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50" w:rsidRDefault="00C94C69" w:rsidP="000E5650">
      <w:pPr>
        <w:spacing w:line="600" w:lineRule="exact"/>
        <w:jc w:val="center"/>
        <w:rPr>
          <w:rFonts w:ascii="方正小标宋_GBK" w:eastAsia="方正小标宋_GBK"/>
          <w:sz w:val="44"/>
          <w:szCs w:val="44"/>
        </w:rPr>
      </w:pPr>
      <w:bookmarkStart w:id="0" w:name="_GoBack"/>
      <w:bookmarkEnd w:id="0"/>
      <w:r w:rsidRPr="002513CE">
        <w:rPr>
          <w:rFonts w:ascii="方正小标宋_GBK" w:eastAsia="方正小标宋_GBK" w:hint="eastAsia"/>
          <w:sz w:val="44"/>
          <w:szCs w:val="44"/>
        </w:rPr>
        <w:t>中共中央办公厅 国务院办公厅</w:t>
      </w:r>
    </w:p>
    <w:p w:rsidR="00C94C69" w:rsidRPr="002513CE" w:rsidRDefault="00C94C69" w:rsidP="000E5650">
      <w:pPr>
        <w:spacing w:line="600" w:lineRule="exact"/>
        <w:jc w:val="center"/>
        <w:rPr>
          <w:rFonts w:ascii="方正小标宋_GBK" w:eastAsia="方正小标宋_GBK" w:hint="eastAsia"/>
          <w:sz w:val="44"/>
          <w:szCs w:val="44"/>
        </w:rPr>
      </w:pPr>
      <w:r w:rsidRPr="002513CE">
        <w:rPr>
          <w:rFonts w:ascii="方正小标宋_GBK" w:eastAsia="方正小标宋_GBK" w:hint="eastAsia"/>
          <w:sz w:val="44"/>
          <w:szCs w:val="44"/>
        </w:rPr>
        <w:t>关于深化新时代教育督导体制机制改革的意见</w:t>
      </w:r>
    </w:p>
    <w:p w:rsidR="00271E26" w:rsidRDefault="00C94C69" w:rsidP="00C94C69">
      <w:pPr>
        <w:rPr>
          <w:rFonts w:ascii="方正仿宋_GBK" w:eastAsia="方正仿宋_GBK"/>
          <w:sz w:val="32"/>
          <w:szCs w:val="32"/>
        </w:rPr>
      </w:pPr>
      <w:r w:rsidRPr="00C94C69">
        <w:rPr>
          <w:rFonts w:ascii="方正仿宋_GBK" w:eastAsia="方正仿宋_GBK" w:hint="eastAsia"/>
          <w:sz w:val="32"/>
          <w:szCs w:val="32"/>
        </w:rPr>
        <w:t xml:space="preserve">　　</w:t>
      </w:r>
    </w:p>
    <w:p w:rsidR="00C94C69" w:rsidRPr="00C94C69" w:rsidRDefault="00C94C69" w:rsidP="00271E26">
      <w:pPr>
        <w:ind w:firstLineChars="200" w:firstLine="640"/>
        <w:rPr>
          <w:rFonts w:ascii="方正仿宋_GBK" w:eastAsia="方正仿宋_GBK" w:hint="eastAsia"/>
          <w:sz w:val="32"/>
          <w:szCs w:val="32"/>
        </w:rPr>
      </w:pPr>
      <w:r w:rsidRPr="00C94C69">
        <w:rPr>
          <w:rFonts w:ascii="方正仿宋_GBK" w:eastAsia="方正仿宋_GBK" w:hint="eastAsia"/>
          <w:sz w:val="32"/>
          <w:szCs w:val="32"/>
        </w:rPr>
        <w:t>新华社北京2020年2月19日电　近日，中共中央办公厅、国务院办公厅印发了《关于深化新时代教育督导体制机制改革的意见》（以下简称《意见》），并发出通知，要求各地区各部门结合实际认真贯彻落实。</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《关于深化新时代教育督导体制机制改革的意见》全文如下。</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教育督导是教育法规定的一项基本教育制度。党中央、国务院高度重视教育督导工作。党的十八大以来，教育督导在督促落实教育法律法规和教育方针政策、规范办学行为、提高教育质量等方面发挥了重要作用，但仍存在机构不健全、权威性不够、结果运用不充分等突出问题，还不适应新时代教育改革发展的要求。为深化新时代教育督导体制机制改革，充分发挥教育督导作用，现提出如下意见。</w:t>
      </w:r>
    </w:p>
    <w:p w:rsidR="00C94C69" w:rsidRPr="000E5650" w:rsidRDefault="00C94C69" w:rsidP="00C94C69">
      <w:pPr>
        <w:rPr>
          <w:rFonts w:ascii="方正黑体_GBK" w:eastAsia="方正黑体_GBK" w:hint="eastAsia"/>
          <w:sz w:val="32"/>
          <w:szCs w:val="32"/>
        </w:rPr>
      </w:pPr>
      <w:r w:rsidRPr="000E5650">
        <w:rPr>
          <w:rFonts w:ascii="方正黑体_GBK" w:eastAsia="方正黑体_GBK" w:hint="eastAsia"/>
          <w:sz w:val="32"/>
          <w:szCs w:val="32"/>
        </w:rPr>
        <w:t xml:space="preserve">　　一、总体要求</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一）指导思想。以习近平新时代中国特色社会主义思想为指导，全面贯彻党的十九大和全国教育大会精神，紧紧围绕确保教育优先发展、落实立德树人根本任务，以优化管理体制、完善运行机制、强化结果运用为突破口，不断提高教育督导质量和水平，推动有关部门、地方各级政府、各级各类学校和其他教育机构（以下统称学校）切实履行教育职责。</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lastRenderedPageBreak/>
        <w:t xml:space="preserve">　　（二）主要目标。到2022年，基本建成全面覆盖、运转高效、结果权威、问</w:t>
      </w:r>
      <w:proofErr w:type="gramStart"/>
      <w:r w:rsidRPr="00C94C69">
        <w:rPr>
          <w:rFonts w:ascii="方正仿宋_GBK" w:eastAsia="方正仿宋_GBK" w:hint="eastAsia"/>
          <w:sz w:val="32"/>
          <w:szCs w:val="32"/>
        </w:rPr>
        <w:t>责有力</w:t>
      </w:r>
      <w:proofErr w:type="gramEnd"/>
      <w:r w:rsidRPr="00C94C69">
        <w:rPr>
          <w:rFonts w:ascii="方正仿宋_GBK" w:eastAsia="方正仿宋_GBK" w:hint="eastAsia"/>
          <w:sz w:val="32"/>
          <w:szCs w:val="32"/>
        </w:rPr>
        <w:t>的中国特色社会主义教育督导体制机制。在督政方面，构建对地方各级政府的分级教育督导机制，督促省、市、县三级政府履行教育职责。在督学方面，建立国家统筹制定标准、地方为主组织实施，对学校进行督导的工作机制，指导学校不断提高教育质量。在评估监测方面，建立教育督导部门统一归口管理、多方参与的教育评估监测机制，为改善教育管理、优化教育决策、指导教育工作提供科学依据。</w:t>
      </w:r>
    </w:p>
    <w:p w:rsidR="00C94C69" w:rsidRPr="000E5650" w:rsidRDefault="00C94C69" w:rsidP="00C94C69">
      <w:pPr>
        <w:rPr>
          <w:rFonts w:ascii="方正黑体_GBK" w:eastAsia="方正黑体_GBK" w:hint="eastAsia"/>
          <w:sz w:val="32"/>
          <w:szCs w:val="32"/>
        </w:rPr>
      </w:pPr>
      <w:r w:rsidRPr="000E5650">
        <w:rPr>
          <w:rFonts w:ascii="方正黑体_GBK" w:eastAsia="方正黑体_GBK" w:hint="eastAsia"/>
          <w:sz w:val="32"/>
          <w:szCs w:val="32"/>
        </w:rPr>
        <w:t xml:space="preserve">　　二、进一步深化教育督导管理体制改革</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三）完善教育督导机构设置。国务院设立教育督导委员会，由分管教育工作的国务院领导同志任主任，教育部部长和国务院协助分管教育工作的副秘书长任副主任。国务院教育督导委员会成员包括中央组织部、中央宣传部、国家发展改革委、教育部、科技部、工业和信息化部、国家民委、公安部、财政部、人力资源社会保障部、自然资源部、住房城乡建设部、农业农村部、国家卫生健康委、应急管理部、市场监管总局、体育总局、共青团中央等部门和单位有关负责同志，办公室设在教育部，承担日常工作。教育部设立总督学、副总督学，负责具体工作落实。各省（自治区、直辖市）结合实际，比照上述做法，强化地方各级政府教育督导职能，理顺管理体制，健全机构设置，创新工作机制，充实教育督导力量，确保负责教育督导的机构独立行使职能。</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（四）全面落实教育督导职能。国务院教育督导委员会每年</w:t>
      </w:r>
      <w:r w:rsidRPr="00C94C69">
        <w:rPr>
          <w:rFonts w:ascii="方正仿宋_GBK" w:eastAsia="方正仿宋_GBK" w:hint="eastAsia"/>
          <w:sz w:val="32"/>
          <w:szCs w:val="32"/>
        </w:rPr>
        <w:lastRenderedPageBreak/>
        <w:t>组织一次综合督导，根据需要开展专项督导。国务院教育督导委员会办公室负责拟定教育督导规章制度和标准。各级教育督导机构要严格依照《教育督导条例》等法律法规，强化督政、督学、评估监测职能，加强对下一级政府履行教育职责的督导，重在发现问题、诊断问题、督促整改，确保党和国家的教育方针政策落地生根。</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五）充分发挥教育督导委员会成员单位作用。健全各级教育督导机构工作规程，明晰相关单位职责，建立沟通联络机制，形成统一协调、分工负责、齐抓共管的工作格局。相关单位要安排专门人员负责联系教育督导工作。国务院教育督导委员会成员要积极参加督导，履行应尽职责。</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（六）强化对地方各级教育督导机构的指导。上级教育督导机构要加强对下级教育督导机构的指导和管理。地方各级教育督导机构的年度工作计划、重大事项和督导结果须向上一级教育督导机构报告。</w:t>
      </w:r>
    </w:p>
    <w:p w:rsidR="00C94C69" w:rsidRPr="000E5650" w:rsidRDefault="00C94C69" w:rsidP="00C94C69">
      <w:pPr>
        <w:rPr>
          <w:rFonts w:ascii="方正黑体_GBK" w:eastAsia="方正黑体_GBK" w:hint="eastAsia"/>
          <w:sz w:val="32"/>
          <w:szCs w:val="32"/>
        </w:rPr>
      </w:pPr>
      <w:r w:rsidRPr="000E5650">
        <w:rPr>
          <w:rFonts w:ascii="方正黑体_GBK" w:eastAsia="方正黑体_GBK" w:hint="eastAsia"/>
          <w:sz w:val="32"/>
          <w:szCs w:val="32"/>
        </w:rPr>
        <w:t xml:space="preserve">　　三、进一步深化教育督导运行机制改革</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七）加强对地方政府履行教育职责的督导。完善政府履行教育职责评价体系，定期开展督导评价工作。重点督导评价党中央、国务院重大教育决策部署落实情况，主要包括办学标准执行、教育投入落实和经费管理、教师编制待遇、教育扶贫和重大教育工程项目实施等情况。各级教育督导机构要集中研究督导发现的问题，督促整改落实，确保督导发挥作用。加强义务教育均衡发</w:t>
      </w:r>
      <w:r w:rsidRPr="00C94C69">
        <w:rPr>
          <w:rFonts w:ascii="方正仿宋_GBK" w:eastAsia="方正仿宋_GBK" w:hint="eastAsia"/>
          <w:sz w:val="32"/>
          <w:szCs w:val="32"/>
        </w:rPr>
        <w:lastRenderedPageBreak/>
        <w:t>展督导评估认定和监测复查工作，完善</w:t>
      </w:r>
      <w:proofErr w:type="gramStart"/>
      <w:r w:rsidRPr="00C94C69">
        <w:rPr>
          <w:rFonts w:ascii="方正仿宋_GBK" w:eastAsia="方正仿宋_GBK" w:hint="eastAsia"/>
          <w:sz w:val="32"/>
          <w:szCs w:val="32"/>
        </w:rPr>
        <w:t>控辍保学</w:t>
      </w:r>
      <w:proofErr w:type="gramEnd"/>
      <w:r w:rsidRPr="00C94C69">
        <w:rPr>
          <w:rFonts w:ascii="方正仿宋_GBK" w:eastAsia="方正仿宋_GBK" w:hint="eastAsia"/>
          <w:sz w:val="32"/>
          <w:szCs w:val="32"/>
        </w:rPr>
        <w:t>督导机制和考核问责机制。组织教育热点难点问题和重点工作专项督导，及时开展重大教育突发事件督导。</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八）加强对学校的督导。完善学校督导的政策和标准，对学校开展经常性督导，引导学校办出特色、办出水平，促进学生德智体美劳全面发展。重点督导学校落实立德树人情况，主要包括学校党建及党建带团建队建、教育教学、科学研究、师德师风、资源配置、教育收费、安全稳定等情况。指导学校建立自我督导体系，优化学校内部治理。完善督学责任区制度，落实常态督导，督促学校规范办学行为。原则上，学校</w:t>
      </w:r>
      <w:proofErr w:type="gramStart"/>
      <w:r w:rsidRPr="00C94C69">
        <w:rPr>
          <w:rFonts w:ascii="方正仿宋_GBK" w:eastAsia="方正仿宋_GBK" w:hint="eastAsia"/>
          <w:sz w:val="32"/>
          <w:szCs w:val="32"/>
        </w:rPr>
        <w:t>校</w:t>
      </w:r>
      <w:proofErr w:type="gramEnd"/>
      <w:r w:rsidRPr="00C94C69">
        <w:rPr>
          <w:rFonts w:ascii="方正仿宋_GBK" w:eastAsia="方正仿宋_GBK" w:hint="eastAsia"/>
          <w:sz w:val="32"/>
          <w:szCs w:val="32"/>
        </w:rPr>
        <w:t>（园）长在一个任期结束时，要接受一次综合督导。各地要加强对民办学校的全方位督导。</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九）加强和改进教育评估监测。建立健全各级各类教育监测制度，引导督促学校遵循教育规律，聚焦教育教学质量。完善评估监测指标体系，加强对学校教师队伍建设、办学条件和教育教学质量的评估监测。开展幼儿园办园行为、义务教育各学科学习质量、中等职业学校办学能力、高等职业院校适应社会需求能力评估。继续实施高等教育评估，开展博士硕士学位论文抽检，严肃处理学位论文造假等学术不端行为。积极探索建立各级教育督导机构通过政府购买服务方式、委托第三方评估监测机构和社会组织开展教育评估监测的工作机制。</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（十）改进教育督导方式方法。大力强化信息技术手段应用，</w:t>
      </w:r>
      <w:r w:rsidRPr="00C94C69">
        <w:rPr>
          <w:rFonts w:ascii="方正仿宋_GBK" w:eastAsia="方正仿宋_GBK" w:hint="eastAsia"/>
          <w:sz w:val="32"/>
          <w:szCs w:val="32"/>
        </w:rPr>
        <w:lastRenderedPageBreak/>
        <w:t>充分利用互联网、大数据、</w:t>
      </w:r>
      <w:proofErr w:type="gramStart"/>
      <w:r w:rsidRPr="00C94C69">
        <w:rPr>
          <w:rFonts w:ascii="方正仿宋_GBK" w:eastAsia="方正仿宋_GBK" w:hint="eastAsia"/>
          <w:sz w:val="32"/>
          <w:szCs w:val="32"/>
        </w:rPr>
        <w:t>云计算</w:t>
      </w:r>
      <w:proofErr w:type="gramEnd"/>
      <w:r w:rsidRPr="00C94C69">
        <w:rPr>
          <w:rFonts w:ascii="方正仿宋_GBK" w:eastAsia="方正仿宋_GBK" w:hint="eastAsia"/>
          <w:sz w:val="32"/>
          <w:szCs w:val="32"/>
        </w:rPr>
        <w:t>等开展督导评估监测工作。遵循教育督导规律，坚持综合督导与专项督导相结合、过程性督导与结果性督导相结合、日常督导与随机督导相结合、明察与暗访相结合，不断提高教育督导的针对性和实效性。加强教育督导工作统筹管理，科学制定督导计划，控制督导频次，避免给学校和教师增加负担、干扰正常教学秩序。</w:t>
      </w:r>
    </w:p>
    <w:p w:rsidR="00C94C69" w:rsidRPr="000E5650" w:rsidRDefault="00C94C69" w:rsidP="00C94C69">
      <w:pPr>
        <w:rPr>
          <w:rFonts w:ascii="方正黑体_GBK" w:eastAsia="方正黑体_GBK" w:hint="eastAsia"/>
          <w:sz w:val="32"/>
          <w:szCs w:val="32"/>
        </w:rPr>
      </w:pPr>
      <w:r w:rsidRPr="000E5650">
        <w:rPr>
          <w:rFonts w:ascii="方正黑体_GBK" w:eastAsia="方正黑体_GBK" w:hint="eastAsia"/>
          <w:sz w:val="32"/>
          <w:szCs w:val="32"/>
        </w:rPr>
        <w:t xml:space="preserve">　　四、进一步深化教育</w:t>
      </w:r>
      <w:proofErr w:type="gramStart"/>
      <w:r w:rsidRPr="000E5650">
        <w:rPr>
          <w:rFonts w:ascii="方正黑体_GBK" w:eastAsia="方正黑体_GBK" w:hint="eastAsia"/>
          <w:sz w:val="32"/>
          <w:szCs w:val="32"/>
        </w:rPr>
        <w:t>督导问</w:t>
      </w:r>
      <w:proofErr w:type="gramEnd"/>
      <w:r w:rsidRPr="000E5650">
        <w:rPr>
          <w:rFonts w:ascii="方正黑体_GBK" w:eastAsia="方正黑体_GBK" w:hint="eastAsia"/>
          <w:sz w:val="32"/>
          <w:szCs w:val="32"/>
        </w:rPr>
        <w:t>责机制改革</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一）完善报告制度。各级教育督导机构开展督导工作，均要形成督导报告，并充分利用政府门户网站、新闻媒体及新媒体等载体，以适当方式向社会公开，接受人民群众监督。对落实党中央、国务院教育决策部署不力和违反有关教育法律法规的行为，要在新闻媒体予以曝光。</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（十二）规范反馈制度。各级教育督导机构要及时向被督导单位反馈督导结果，逐项反馈存在的问题，下达整改决定，提出整改要求。</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三）强化整改制度。各级教育督导机构要督促被督导单位牢固树立“问题必整改，整改必到位”的责任意识，切实维护督导严肃性。对整改不到位、不及时的，要发督办单，限期整改。被督导单位要针对问题，全面整改，及时向教育督导机构报告整改结果并向社会公布整改情况。被督导单位的主管部门要指导督促被督导单位落实整改意见，整改</w:t>
      </w:r>
      <w:proofErr w:type="gramStart"/>
      <w:r w:rsidRPr="00C94C69">
        <w:rPr>
          <w:rFonts w:ascii="方正仿宋_GBK" w:eastAsia="方正仿宋_GBK" w:hint="eastAsia"/>
          <w:sz w:val="32"/>
          <w:szCs w:val="32"/>
        </w:rPr>
        <w:t>不力要</w:t>
      </w:r>
      <w:proofErr w:type="gramEnd"/>
      <w:r w:rsidRPr="00C94C69">
        <w:rPr>
          <w:rFonts w:ascii="方正仿宋_GBK" w:eastAsia="方正仿宋_GBK" w:hint="eastAsia"/>
          <w:sz w:val="32"/>
          <w:szCs w:val="32"/>
        </w:rPr>
        <w:t>负连带责任。</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（十四）健全复查制度。各级教育督导机构对本行政区域内</w:t>
      </w:r>
      <w:r w:rsidRPr="00C94C69">
        <w:rPr>
          <w:rFonts w:ascii="方正仿宋_GBK" w:eastAsia="方正仿宋_GBK" w:hint="eastAsia"/>
          <w:sz w:val="32"/>
          <w:szCs w:val="32"/>
        </w:rPr>
        <w:lastRenderedPageBreak/>
        <w:t>被督导事项建立“回头看”机制，针对上级和本级教育督导机构督导发现问题的整改情况及时进行复查，随时掌握整改情况，防止问题反弹。</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（十五）落实激励制度。地方各级政府要对教育督导结果优秀的被督导单位及有关负责人进行表彰，在政策支持、资源配置和领导干部考核、任免、奖惩中注意了解教育督导结果及整改情况。</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六）严肃约谈制度。对贯彻落实党的教育方针和党中央、国务院教育决策部署不坚决不彻底，履行教育职责不到位，教育攻坚任务完成严重滞后，办学行为不规范，教育教学质量下降，安全问题较多或拒不接受教育督导的被督导单位，由教育督导机构对其相关负责人进行约谈。约谈要严肃认真，</w:t>
      </w:r>
      <w:proofErr w:type="gramStart"/>
      <w:r w:rsidRPr="00C94C69">
        <w:rPr>
          <w:rFonts w:ascii="方正仿宋_GBK" w:eastAsia="方正仿宋_GBK" w:hint="eastAsia"/>
          <w:sz w:val="32"/>
          <w:szCs w:val="32"/>
        </w:rPr>
        <w:t>作出</w:t>
      </w:r>
      <w:proofErr w:type="gramEnd"/>
      <w:r w:rsidRPr="00C94C69">
        <w:rPr>
          <w:rFonts w:ascii="方正仿宋_GBK" w:eastAsia="方正仿宋_GBK" w:hint="eastAsia"/>
          <w:sz w:val="32"/>
          <w:szCs w:val="32"/>
        </w:rPr>
        <w:t>书面记录并报送被督导单位所在地党委和政府以及上级部门备案，作为政绩和绩效考核的重要依据。</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七）建立通报制度。对教育督导发现的问题整改不力、推诿扯皮、不作为或没有完成整改落实任务的被督导单位，由教育督导机构将教育督导结果、工作表现和整改情况通报其所在地党委和政府以及上级部门，建议其领导班子成员不得评优评先、提拔使用或者转任重要职务。</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（十八）压实问责制度。整合教育监管力量，建立教育督导与教育行政审批、处罚、执法的联动机制。对年度目标任务未完成、履行教育职责评价不合格，阻挠、干扰和不配合教育督导工</w:t>
      </w:r>
      <w:r w:rsidRPr="00C94C69">
        <w:rPr>
          <w:rFonts w:ascii="方正仿宋_GBK" w:eastAsia="方正仿宋_GBK" w:hint="eastAsia"/>
          <w:sz w:val="32"/>
          <w:szCs w:val="32"/>
        </w:rPr>
        <w:lastRenderedPageBreak/>
        <w:t>作的被督导单位，按照有关规定予以通报并对相关负责人进行问责；对于民办学校存在此类情况的，责成教育行政主管部门依法督促学校撤换相关负责人。对教育群体性事件多发高发、应对不力、群众反映强烈，因履行教育职责严重失职导致发生重大安全事故或重大</w:t>
      </w:r>
      <w:proofErr w:type="gramStart"/>
      <w:r w:rsidRPr="00C94C69">
        <w:rPr>
          <w:rFonts w:ascii="方正仿宋_GBK" w:eastAsia="方正仿宋_GBK" w:hint="eastAsia"/>
          <w:sz w:val="32"/>
          <w:szCs w:val="32"/>
        </w:rPr>
        <w:t>涉校案</w:t>
      </w:r>
      <w:proofErr w:type="gramEnd"/>
      <w:r w:rsidRPr="00C94C69">
        <w:rPr>
          <w:rFonts w:ascii="方正仿宋_GBK" w:eastAsia="方正仿宋_GBK" w:hint="eastAsia"/>
          <w:sz w:val="32"/>
          <w:szCs w:val="32"/>
        </w:rPr>
        <w:t>事件，威胁恐吓、打击报复教育督导人员的被督导单位，根据情节轻重，按照有关规定严肃追究相关单位负责人的责任；对于民办学校存在此类情况的，审批部门要依法吊销办学许可证。督学在督导过程中，发现违法办学、侵犯受教育者和教师及学校合法权益、教师师德失</w:t>
      </w:r>
      <w:proofErr w:type="gramStart"/>
      <w:r w:rsidRPr="00C94C69">
        <w:rPr>
          <w:rFonts w:ascii="方正仿宋_GBK" w:eastAsia="方正仿宋_GBK" w:hint="eastAsia"/>
          <w:sz w:val="32"/>
          <w:szCs w:val="32"/>
        </w:rPr>
        <w:t>范</w:t>
      </w:r>
      <w:proofErr w:type="gramEnd"/>
      <w:r w:rsidRPr="00C94C69">
        <w:rPr>
          <w:rFonts w:ascii="方正仿宋_GBK" w:eastAsia="方正仿宋_GBK" w:hint="eastAsia"/>
          <w:sz w:val="32"/>
          <w:szCs w:val="32"/>
        </w:rPr>
        <w:t>等违法行为的，移交相关执法部门调查处理；涉嫌犯罪的，依法追究刑事责任。问责和处理结果要及时向社会公布。</w:t>
      </w:r>
    </w:p>
    <w:p w:rsidR="00C94C69" w:rsidRPr="000E5650" w:rsidRDefault="00C94C69" w:rsidP="00C94C69">
      <w:pPr>
        <w:rPr>
          <w:rFonts w:ascii="方正黑体_GBK" w:eastAsia="方正黑体_GBK" w:hint="eastAsia"/>
          <w:sz w:val="32"/>
          <w:szCs w:val="32"/>
        </w:rPr>
      </w:pPr>
      <w:r w:rsidRPr="000E5650">
        <w:rPr>
          <w:rFonts w:ascii="方正黑体_GBK" w:eastAsia="方正黑体_GBK" w:hint="eastAsia"/>
          <w:sz w:val="32"/>
          <w:szCs w:val="32"/>
        </w:rPr>
        <w:t xml:space="preserve">　　五、进一步深化督学聘用和管理改革</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（十九）配齐配</w:t>
      </w:r>
      <w:proofErr w:type="gramStart"/>
      <w:r w:rsidRPr="00C94C69">
        <w:rPr>
          <w:rFonts w:ascii="方正仿宋_GBK" w:eastAsia="方正仿宋_GBK" w:hint="eastAsia"/>
          <w:sz w:val="32"/>
          <w:szCs w:val="32"/>
        </w:rPr>
        <w:t>强各级</w:t>
      </w:r>
      <w:proofErr w:type="gramEnd"/>
      <w:r w:rsidRPr="00C94C69">
        <w:rPr>
          <w:rFonts w:ascii="方正仿宋_GBK" w:eastAsia="方正仿宋_GBK" w:hint="eastAsia"/>
          <w:sz w:val="32"/>
          <w:szCs w:val="32"/>
        </w:rPr>
        <w:t>督学。国务院教育督导委员会办公室按照《教育督导条例》规定，聘任讲政治、敢担当、懂教育的国家督学。地方各级政府要高度重视教育督导队伍建设，按照当地学校数、学生</w:t>
      </w:r>
      <w:proofErr w:type="gramStart"/>
      <w:r w:rsidRPr="00C94C69">
        <w:rPr>
          <w:rFonts w:ascii="方正仿宋_GBK" w:eastAsia="方正仿宋_GBK" w:hint="eastAsia"/>
          <w:sz w:val="32"/>
          <w:szCs w:val="32"/>
        </w:rPr>
        <w:t>数实际</w:t>
      </w:r>
      <w:proofErr w:type="gramEnd"/>
      <w:r w:rsidRPr="00C94C69">
        <w:rPr>
          <w:rFonts w:ascii="方正仿宋_GBK" w:eastAsia="方正仿宋_GBK" w:hint="eastAsia"/>
          <w:sz w:val="32"/>
          <w:szCs w:val="32"/>
        </w:rPr>
        <w:t>需要，综合考虑工作任务、地理因素、交通条件等，建设一支数量充足、结构合理、业务精湛、廉洁高效、专兼结合的督学队伍。原则上，各地督学按与学校数1∶5的比例配备，部分学生数较多的学校按1∶1的比例配备。专兼职督学的具体比例由各省份根据实际情况确定。</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（二十）创新督学聘用方式。完善督学选聘标准，健全督学遴选程序，择优选聘各级督学。结合教育督导职能和当前实际，</w:t>
      </w:r>
      <w:r w:rsidRPr="00C94C69">
        <w:rPr>
          <w:rFonts w:ascii="方正仿宋_GBK" w:eastAsia="方正仿宋_GBK" w:hint="eastAsia"/>
          <w:sz w:val="32"/>
          <w:szCs w:val="32"/>
        </w:rPr>
        <w:lastRenderedPageBreak/>
        <w:t>探索从退休时间不长且身体健康的干部中，聘用一批政治素质过硬、专业经历丰富、工作责任心强的督学，专门从事督政工作；从退休时间不长且身体健康的校长、教师、专家中，聘用一批业务优秀、工作敬业、有多岗位从业经验的督学，专门从事学校督导工作。保证各级教育督导机构都有一批恪尽职守、敢于督导、精于督导的督学骨干力量，保证督学队伍相对稳定。</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一）提高督学专业化水平。完善督学培训机制，制定培训规划，出台培训大纲，编制培训教材，将督学培训纳入教育管理干部培训计划，开展督学专业化培训，扎实做好分级分类培训工作，提升督学队伍专业水平和工作能力。逐步扩大专职督学比例。强化督学实绩考核，对认真履职、成效显著的督学，以适当方式予以奖励，激发督学的工作主动性积极性。建立督学退出机制。</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二）严格教育督导队伍管理监督。各级政府建立对本级教育督导机构的监督制度，各级教育督导机构要完善对下级教育督导机构的监督，健全教育督导岗位责任追究机制。严守政治纪律和政治规矩，不断提高教育督导队伍政治素质。加强职业道德建设，确保督导人员恪守职业操守，做到依法督导、文明督导。严格执行廉政纪律和工作纪律，督促各级督学坚持原则，无私无畏，敢于碰硬，做到忠诚、干净、担当。严格实行分级分类管理，对督学的违纪违规行为，要认真查实，严肃处理。公开挂牌督学的联系方式，接受社会监督。</w:t>
      </w:r>
    </w:p>
    <w:p w:rsidR="00C94C69" w:rsidRPr="00271E26" w:rsidRDefault="00C94C69" w:rsidP="00C94C69">
      <w:pPr>
        <w:rPr>
          <w:rFonts w:ascii="方正黑体_GBK" w:eastAsia="方正黑体_GBK" w:hint="eastAsia"/>
          <w:sz w:val="32"/>
          <w:szCs w:val="32"/>
        </w:rPr>
      </w:pPr>
      <w:r w:rsidRPr="00271E26">
        <w:rPr>
          <w:rFonts w:ascii="方正黑体_GBK" w:eastAsia="方正黑体_GBK" w:hint="eastAsia"/>
          <w:sz w:val="32"/>
          <w:szCs w:val="32"/>
        </w:rPr>
        <w:lastRenderedPageBreak/>
        <w:t xml:space="preserve">　　六、进一步深化教育督导保障机制改革</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三）加强教育督导法治建设。完善教育督导法律法规，加快相关规章制度建设，推动地方出台配套法规政策。强化程序意识，细化工作规范，完善督导流程，使教育督导各个方面、各个环节的工作都有章可循。</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四）切实落实教育督导条件保障。各级政府应将教育督导工作经费纳入本级财政预算，由教育督导机构统筹使用，按规定妥善解决教育督导工作人员尤其是兼职督学因教育督导工作产生的通信、交通、食宿、劳务等费用。各级政府要在办公用房、设备等方面，为教育督导工作提供必要条件，保证教育督导各项工作有效开展。</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（二十五）加快构建教育督导信息化平台。整合构建全国统一、分级使用、开放共享的教育督导信息化管理平台，逐步形成由现代信息技术和大数据支撑的智能化督导体系，提高教育督导的信息化、科学化水平。</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六）加强教育督导研究。围绕教育督导领域重大问题，组织开展系统深入研究，提出改进完善建议，加强政策储备。采取适当方式，重点支持有关高校和科研机构持续开展教育督导研究，培养壮大教育督导研究力量。</w:t>
      </w:r>
    </w:p>
    <w:p w:rsidR="00C94C69" w:rsidRPr="00271E26" w:rsidRDefault="00C94C69" w:rsidP="00C94C69">
      <w:pPr>
        <w:rPr>
          <w:rFonts w:ascii="方正黑体_GBK" w:eastAsia="方正黑体_GBK" w:hint="eastAsia"/>
          <w:sz w:val="32"/>
          <w:szCs w:val="32"/>
        </w:rPr>
      </w:pPr>
      <w:r w:rsidRPr="00271E26">
        <w:rPr>
          <w:rFonts w:ascii="方正黑体_GBK" w:eastAsia="方正黑体_GBK" w:hint="eastAsia"/>
          <w:sz w:val="32"/>
          <w:szCs w:val="32"/>
        </w:rPr>
        <w:t xml:space="preserve">　　七、工作要求</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（二十七）加强组织领导。有关部门和地方各级政府要充分认识深化新时代教育督导体制机制改革的重要意义，按照本意</w:t>
      </w:r>
      <w:proofErr w:type="gramStart"/>
      <w:r w:rsidRPr="00C94C69">
        <w:rPr>
          <w:rFonts w:ascii="方正仿宋_GBK" w:eastAsia="方正仿宋_GBK" w:hint="eastAsia"/>
          <w:sz w:val="32"/>
          <w:szCs w:val="32"/>
        </w:rPr>
        <w:t>见</w:t>
      </w:r>
      <w:r w:rsidRPr="00C94C69">
        <w:rPr>
          <w:rFonts w:ascii="方正仿宋_GBK" w:eastAsia="方正仿宋_GBK" w:hint="eastAsia"/>
          <w:sz w:val="32"/>
          <w:szCs w:val="32"/>
        </w:rPr>
        <w:lastRenderedPageBreak/>
        <w:t>确定</w:t>
      </w:r>
      <w:proofErr w:type="gramEnd"/>
      <w:r w:rsidRPr="00C94C69">
        <w:rPr>
          <w:rFonts w:ascii="方正仿宋_GBK" w:eastAsia="方正仿宋_GBK" w:hint="eastAsia"/>
          <w:sz w:val="32"/>
          <w:szCs w:val="32"/>
        </w:rPr>
        <w:t>的目标和任务，加强组织协调，抓好落实。地方各级政府要结合实际，研究提出具体落实措施。</w:t>
      </w:r>
    </w:p>
    <w:p w:rsidR="00C94C69" w:rsidRPr="00C94C69" w:rsidRDefault="00C94C69" w:rsidP="00C94C69">
      <w:pPr>
        <w:rPr>
          <w:rFonts w:ascii="方正仿宋_GBK" w:eastAsia="方正仿宋_GBK" w:hint="eastAsia"/>
          <w:sz w:val="32"/>
          <w:szCs w:val="32"/>
        </w:rPr>
      </w:pPr>
      <w:r w:rsidRPr="00C94C69">
        <w:rPr>
          <w:rFonts w:ascii="方正仿宋_GBK" w:eastAsia="方正仿宋_GBK" w:hint="eastAsia"/>
          <w:sz w:val="32"/>
          <w:szCs w:val="32"/>
        </w:rPr>
        <w:t xml:space="preserve">　　（二十八）加强督导检查。国务院教育督导委员会要加强对本意见落实情况的督促检查，落实情况要作为对有关部门和地方各级政府及其主要负责人进行考核、奖惩的重要依据。对落实工作成效显著的责任单位及负责人，按照规定予以表彰；对落实不到位的责任单位依法依规进行责任追究。</w:t>
      </w:r>
    </w:p>
    <w:p w:rsidR="00475E97" w:rsidRPr="00C94C69" w:rsidRDefault="00475E97" w:rsidP="00C94C69">
      <w:pPr>
        <w:rPr>
          <w:rFonts w:ascii="方正仿宋_GBK" w:eastAsia="方正仿宋_GBK" w:hint="eastAsia"/>
          <w:sz w:val="32"/>
          <w:szCs w:val="32"/>
        </w:rPr>
      </w:pPr>
    </w:p>
    <w:sectPr w:rsidR="00475E97" w:rsidRPr="00C94C69" w:rsidSect="00470902">
      <w:pgSz w:w="11906" w:h="16838"/>
      <w:pgMar w:top="1440" w:right="1418"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69"/>
    <w:rsid w:val="000E5650"/>
    <w:rsid w:val="002513CE"/>
    <w:rsid w:val="00271E26"/>
    <w:rsid w:val="00470902"/>
    <w:rsid w:val="00475E97"/>
    <w:rsid w:val="00C94C69"/>
    <w:rsid w:val="00FE4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249D8"/>
  <w15:chartTrackingRefBased/>
  <w15:docId w15:val="{2744C58E-7097-40A1-82DE-321EBC5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94C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94C69"/>
    <w:rPr>
      <w:rFonts w:ascii="宋体" w:eastAsia="宋体" w:hAnsi="宋体" w:cs="宋体"/>
      <w:b/>
      <w:bCs/>
      <w:kern w:val="36"/>
      <w:sz w:val="48"/>
      <w:szCs w:val="48"/>
    </w:rPr>
  </w:style>
  <w:style w:type="paragraph" w:styleId="a3">
    <w:name w:val="Normal (Web)"/>
    <w:basedOn w:val="a"/>
    <w:uiPriority w:val="99"/>
    <w:semiHidden/>
    <w:unhideWhenUsed/>
    <w:rsid w:val="00C94C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29717">
      <w:bodyDiv w:val="1"/>
      <w:marLeft w:val="0"/>
      <w:marRight w:val="0"/>
      <w:marTop w:val="0"/>
      <w:marBottom w:val="0"/>
      <w:divBdr>
        <w:top w:val="none" w:sz="0" w:space="0" w:color="auto"/>
        <w:left w:val="none" w:sz="0" w:space="0" w:color="auto"/>
        <w:bottom w:val="none" w:sz="0" w:space="0" w:color="auto"/>
        <w:right w:val="none" w:sz="0" w:space="0" w:color="auto"/>
      </w:divBdr>
      <w:divsChild>
        <w:div w:id="1034960167">
          <w:marLeft w:val="0"/>
          <w:marRight w:val="0"/>
          <w:marTop w:val="300"/>
          <w:marBottom w:val="150"/>
          <w:divBdr>
            <w:top w:val="none" w:sz="0" w:space="0" w:color="auto"/>
            <w:left w:val="none" w:sz="0" w:space="0" w:color="auto"/>
            <w:bottom w:val="none" w:sz="0" w:space="0" w:color="auto"/>
            <w:right w:val="none" w:sz="0" w:space="0" w:color="auto"/>
          </w:divBdr>
        </w:div>
        <w:div w:id="14701382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tyz</dc:creator>
  <cp:keywords/>
  <dc:description/>
  <cp:lastModifiedBy>tyz</cp:lastModifiedBy>
  <cp:revision>3</cp:revision>
  <dcterms:created xsi:type="dcterms:W3CDTF">2022-05-27T07:17:00Z</dcterms:created>
  <dcterms:modified xsi:type="dcterms:W3CDTF">2022-05-27T07:29:00Z</dcterms:modified>
</cp:coreProperties>
</file>