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FC" w:rsidRPr="00A81B58" w:rsidRDefault="00FC7EFC" w:rsidP="00E51D0E">
      <w:pPr>
        <w:spacing w:line="360" w:lineRule="auto"/>
        <w:jc w:val="center"/>
        <w:rPr>
          <w:rFonts w:ascii="方正仿宋_GBK" w:eastAsia="方正仿宋_GBK" w:hAnsi="宋体" w:cs="宋体"/>
          <w:b/>
          <w:kern w:val="0"/>
          <w:sz w:val="32"/>
          <w:szCs w:val="32"/>
          <w:shd w:val="clear" w:color="auto" w:fill="FFFFFF"/>
        </w:rPr>
      </w:pPr>
      <w:bookmarkStart w:id="0" w:name="_GoBack"/>
      <w:bookmarkEnd w:id="0"/>
      <w:r w:rsidRPr="00A81B58">
        <w:rPr>
          <w:rFonts w:ascii="方正仿宋_GBK" w:eastAsia="方正仿宋_GBK" w:hAnsi="宋体" w:cs="宋体" w:hint="eastAsia"/>
          <w:b/>
          <w:kern w:val="0"/>
          <w:sz w:val="32"/>
          <w:szCs w:val="32"/>
          <w:shd w:val="clear" w:color="auto" w:fill="FFFFFF"/>
        </w:rPr>
        <w:t>长江师范学院专业建设质量评价指标体系（核心指标）</w:t>
      </w:r>
    </w:p>
    <w:tbl>
      <w:tblPr>
        <w:tblStyle w:val="ab"/>
        <w:tblW w:w="14807" w:type="dxa"/>
        <w:jc w:val="center"/>
        <w:tblCellMar>
          <w:top w:w="57" w:type="dxa"/>
          <w:bottom w:w="57" w:type="dxa"/>
        </w:tblCellMar>
        <w:tblLook w:val="04A0" w:firstRow="1" w:lastRow="0" w:firstColumn="1" w:lastColumn="0" w:noHBand="0" w:noVBand="1"/>
      </w:tblPr>
      <w:tblGrid>
        <w:gridCol w:w="638"/>
        <w:gridCol w:w="1234"/>
        <w:gridCol w:w="1749"/>
        <w:gridCol w:w="5348"/>
        <w:gridCol w:w="665"/>
        <w:gridCol w:w="665"/>
        <w:gridCol w:w="4508"/>
      </w:tblGrid>
      <w:tr w:rsidR="00EF5A80" w:rsidRPr="0086595F" w:rsidTr="00E93EDC">
        <w:trPr>
          <w:jc w:val="center"/>
        </w:trPr>
        <w:tc>
          <w:tcPr>
            <w:tcW w:w="638" w:type="dxa"/>
            <w:vAlign w:val="center"/>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序号</w:t>
            </w:r>
          </w:p>
        </w:tc>
        <w:tc>
          <w:tcPr>
            <w:tcW w:w="1234" w:type="dxa"/>
            <w:vAlign w:val="center"/>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一级指标</w:t>
            </w:r>
          </w:p>
        </w:tc>
        <w:tc>
          <w:tcPr>
            <w:tcW w:w="1749" w:type="dxa"/>
            <w:vAlign w:val="center"/>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二级指标</w:t>
            </w:r>
          </w:p>
        </w:tc>
        <w:tc>
          <w:tcPr>
            <w:tcW w:w="5348" w:type="dxa"/>
            <w:vAlign w:val="center"/>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观测点</w:t>
            </w:r>
          </w:p>
        </w:tc>
        <w:tc>
          <w:tcPr>
            <w:tcW w:w="665" w:type="dxa"/>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权重分</w:t>
            </w:r>
          </w:p>
        </w:tc>
        <w:tc>
          <w:tcPr>
            <w:tcW w:w="665" w:type="dxa"/>
            <w:vAlign w:val="center"/>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得分</w:t>
            </w:r>
          </w:p>
        </w:tc>
        <w:tc>
          <w:tcPr>
            <w:tcW w:w="4508" w:type="dxa"/>
            <w:vAlign w:val="center"/>
          </w:tcPr>
          <w:p w:rsidR="002D091D" w:rsidRPr="0086595F" w:rsidRDefault="002D091D" w:rsidP="00E93EDC">
            <w:pPr>
              <w:jc w:val="center"/>
              <w:rPr>
                <w:rFonts w:asciiTheme="minorEastAsia" w:hAnsiTheme="minorEastAsia"/>
                <w:b/>
                <w:szCs w:val="21"/>
              </w:rPr>
            </w:pPr>
            <w:r w:rsidRPr="0086595F">
              <w:rPr>
                <w:rFonts w:asciiTheme="minorEastAsia" w:hAnsiTheme="minorEastAsia" w:hint="eastAsia"/>
                <w:b/>
                <w:szCs w:val="21"/>
              </w:rPr>
              <w:t>指标计分办法</w:t>
            </w:r>
          </w:p>
        </w:tc>
      </w:tr>
      <w:tr w:rsidR="00A81B58" w:rsidRPr="0086595F" w:rsidTr="00E93EDC">
        <w:trPr>
          <w:jc w:val="center"/>
        </w:trPr>
        <w:tc>
          <w:tcPr>
            <w:tcW w:w="638"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1</w:t>
            </w:r>
          </w:p>
        </w:tc>
        <w:tc>
          <w:tcPr>
            <w:tcW w:w="1234"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b/>
                <w:szCs w:val="21"/>
              </w:rPr>
              <w:t>培养质量</w:t>
            </w:r>
            <w:r w:rsidRPr="0086595F">
              <w:rPr>
                <w:rFonts w:asciiTheme="minorEastAsia" w:hAnsiTheme="minorEastAsia" w:hint="eastAsia"/>
                <w:szCs w:val="21"/>
              </w:rPr>
              <w:t>（</w:t>
            </w:r>
            <w:r w:rsidR="00582EF5" w:rsidRPr="0086595F">
              <w:rPr>
                <w:rFonts w:asciiTheme="minorEastAsia" w:hAnsiTheme="minorEastAsia" w:hint="eastAsia"/>
                <w:szCs w:val="21"/>
              </w:rPr>
              <w:t>3</w:t>
            </w:r>
            <w:r w:rsidRPr="0086595F">
              <w:rPr>
                <w:rFonts w:asciiTheme="minorEastAsia" w:hAnsiTheme="minorEastAsia" w:hint="eastAsia"/>
                <w:szCs w:val="21"/>
              </w:rPr>
              <w:t>0%）</w:t>
            </w:r>
          </w:p>
        </w:tc>
        <w:tc>
          <w:tcPr>
            <w:tcW w:w="1749"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专业声誉</w:t>
            </w: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新生录取质量</w:t>
            </w:r>
          </w:p>
        </w:tc>
        <w:tc>
          <w:tcPr>
            <w:tcW w:w="665" w:type="dxa"/>
            <w:vAlign w:val="center"/>
          </w:tcPr>
          <w:p w:rsidR="001A47CF" w:rsidRPr="0086595F" w:rsidRDefault="0027083A" w:rsidP="00A81B58">
            <w:pPr>
              <w:spacing w:line="264" w:lineRule="auto"/>
              <w:jc w:val="center"/>
              <w:rPr>
                <w:rFonts w:asciiTheme="minorEastAsia" w:hAnsiTheme="minorEastAsia"/>
                <w:szCs w:val="21"/>
              </w:rPr>
            </w:pPr>
            <w:r w:rsidRPr="0086595F">
              <w:rPr>
                <w:rFonts w:asciiTheme="minorEastAsia" w:hAnsiTheme="minorEastAsia" w:hint="eastAsia"/>
                <w:szCs w:val="21"/>
              </w:rPr>
              <w:t>4</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tcPr>
          <w:p w:rsidR="001A47CF" w:rsidRPr="00051801" w:rsidRDefault="009007B3" w:rsidP="00B0083B">
            <w:pPr>
              <w:spacing w:line="264" w:lineRule="auto"/>
              <w:rPr>
                <w:rFonts w:asciiTheme="minorEastAsia" w:hAnsiTheme="minorEastAsia"/>
                <w:szCs w:val="21"/>
              </w:rPr>
            </w:pPr>
            <w:r>
              <w:rPr>
                <w:rFonts w:asciiTheme="minorEastAsia" w:hAnsiTheme="minorEastAsia" w:hint="eastAsia"/>
                <w:szCs w:val="21"/>
              </w:rPr>
              <w:t>大一学</w:t>
            </w:r>
            <w:r w:rsidR="001A47CF" w:rsidRPr="00051801">
              <w:rPr>
                <w:rFonts w:asciiTheme="minorEastAsia" w:hAnsiTheme="minorEastAsia" w:hint="eastAsia"/>
                <w:szCs w:val="21"/>
              </w:rPr>
              <w:t>生录取平均分（考虑到部分省份自主命题，所以仅统计重庆的数据），按附件3的公式</w:t>
            </w:r>
            <w:r w:rsidR="001A47CF" w:rsidRPr="00051801">
              <w:rPr>
                <w:rFonts w:asciiTheme="minorEastAsia" w:hAnsiTheme="minorEastAsia"/>
                <w:szCs w:val="21"/>
              </w:rPr>
              <w:t>3</w:t>
            </w:r>
            <w:r w:rsidR="001A47CF" w:rsidRPr="00051801">
              <w:rPr>
                <w:rFonts w:asciiTheme="minorEastAsia" w:hAnsiTheme="minorEastAsia" w:hint="eastAsia"/>
                <w:szCs w:val="21"/>
              </w:rPr>
              <w:t>计算。</w:t>
            </w:r>
          </w:p>
        </w:tc>
      </w:tr>
      <w:tr w:rsidR="00A81B58" w:rsidRPr="0086595F" w:rsidTr="00E93EDC">
        <w:trPr>
          <w:jc w:val="center"/>
        </w:trPr>
        <w:tc>
          <w:tcPr>
            <w:tcW w:w="638" w:type="dxa"/>
            <w:vMerge/>
            <w:vAlign w:val="center"/>
          </w:tcPr>
          <w:p w:rsidR="001A47CF" w:rsidRPr="0086595F" w:rsidRDefault="001A47CF" w:rsidP="00A81B58">
            <w:pPr>
              <w:spacing w:line="264" w:lineRule="auto"/>
              <w:jc w:val="center"/>
              <w:rPr>
                <w:rFonts w:asciiTheme="minorEastAsia" w:hAnsiTheme="minorEastAsia"/>
                <w:szCs w:val="21"/>
              </w:rPr>
            </w:pP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ign w:val="center"/>
          </w:tcPr>
          <w:p w:rsidR="001A47CF" w:rsidRPr="0086595F" w:rsidRDefault="001A47CF" w:rsidP="00A81B58">
            <w:pPr>
              <w:spacing w:line="264" w:lineRule="auto"/>
              <w:jc w:val="center"/>
              <w:rPr>
                <w:rFonts w:asciiTheme="minorEastAsia" w:hAnsiTheme="minorEastAsia"/>
                <w:szCs w:val="21"/>
              </w:rPr>
            </w:pP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就业率</w:t>
            </w:r>
          </w:p>
        </w:tc>
        <w:tc>
          <w:tcPr>
            <w:tcW w:w="665" w:type="dxa"/>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2</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tcPr>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hint="eastAsia"/>
                <w:szCs w:val="21"/>
              </w:rPr>
              <w:t>按附件3的公式1计算。（根据招生就业处的上一届《毕业生就业质量年度报告》数据）</w:t>
            </w:r>
          </w:p>
        </w:tc>
      </w:tr>
      <w:tr w:rsidR="001A47CF" w:rsidRPr="0086595F" w:rsidTr="00E93EDC">
        <w:trPr>
          <w:jc w:val="center"/>
        </w:trPr>
        <w:tc>
          <w:tcPr>
            <w:tcW w:w="638" w:type="dxa"/>
            <w:vMerge/>
            <w:vAlign w:val="center"/>
          </w:tcPr>
          <w:p w:rsidR="001A47CF" w:rsidRPr="0086595F" w:rsidRDefault="001A47CF" w:rsidP="00A81B58">
            <w:pPr>
              <w:spacing w:line="264" w:lineRule="auto"/>
              <w:jc w:val="center"/>
              <w:rPr>
                <w:rFonts w:asciiTheme="minorEastAsia" w:hAnsiTheme="minorEastAsia"/>
                <w:szCs w:val="21"/>
              </w:rPr>
            </w:pP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ign w:val="center"/>
          </w:tcPr>
          <w:p w:rsidR="001A47CF" w:rsidRPr="0086595F" w:rsidRDefault="001A47CF" w:rsidP="00A81B58">
            <w:pPr>
              <w:spacing w:line="264" w:lineRule="auto"/>
              <w:jc w:val="center"/>
              <w:rPr>
                <w:rFonts w:asciiTheme="minorEastAsia" w:hAnsiTheme="minorEastAsia"/>
                <w:szCs w:val="21"/>
              </w:rPr>
            </w:pPr>
          </w:p>
        </w:tc>
        <w:tc>
          <w:tcPr>
            <w:tcW w:w="5348" w:type="dxa"/>
            <w:vAlign w:val="center"/>
          </w:tcPr>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hint="eastAsia"/>
                <w:szCs w:val="21"/>
              </w:rPr>
              <w:t>用人单位对毕业生满意度</w:t>
            </w:r>
          </w:p>
        </w:tc>
        <w:tc>
          <w:tcPr>
            <w:tcW w:w="665" w:type="dxa"/>
            <w:vAlign w:val="center"/>
          </w:tcPr>
          <w:p w:rsidR="001A47CF" w:rsidRPr="00692CD2" w:rsidRDefault="00582EF5" w:rsidP="00A81B58">
            <w:pPr>
              <w:spacing w:line="264" w:lineRule="auto"/>
              <w:jc w:val="center"/>
              <w:rPr>
                <w:rFonts w:asciiTheme="minorEastAsia" w:hAnsiTheme="minorEastAsia"/>
                <w:szCs w:val="21"/>
              </w:rPr>
            </w:pPr>
            <w:r w:rsidRPr="00692CD2">
              <w:rPr>
                <w:rFonts w:asciiTheme="minorEastAsia" w:hAnsiTheme="minorEastAsia" w:hint="eastAsia"/>
                <w:szCs w:val="21"/>
              </w:rPr>
              <w:t>2</w:t>
            </w:r>
          </w:p>
        </w:tc>
        <w:tc>
          <w:tcPr>
            <w:tcW w:w="665" w:type="dxa"/>
            <w:vAlign w:val="center"/>
          </w:tcPr>
          <w:p w:rsidR="001A47CF" w:rsidRPr="00C30F20" w:rsidRDefault="001A47CF" w:rsidP="00A81B58">
            <w:pPr>
              <w:spacing w:line="264" w:lineRule="auto"/>
              <w:jc w:val="center"/>
              <w:rPr>
                <w:rFonts w:asciiTheme="minorEastAsia" w:hAnsiTheme="minorEastAsia"/>
                <w:color w:val="0000CC"/>
                <w:szCs w:val="21"/>
              </w:rPr>
            </w:pPr>
          </w:p>
        </w:tc>
        <w:tc>
          <w:tcPr>
            <w:tcW w:w="4508" w:type="dxa"/>
          </w:tcPr>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hint="eastAsia"/>
                <w:szCs w:val="21"/>
              </w:rPr>
              <w:t>按附件3的公式1计算。（根据</w:t>
            </w:r>
            <w:r w:rsidR="00EB2C3A" w:rsidRPr="00051801">
              <w:rPr>
                <w:rFonts w:asciiTheme="minorEastAsia" w:hAnsiTheme="minorEastAsia" w:hint="eastAsia"/>
                <w:szCs w:val="21"/>
              </w:rPr>
              <w:t>第三方评估机构评价</w:t>
            </w:r>
            <w:r w:rsidR="00C30F20" w:rsidRPr="00051801">
              <w:rPr>
                <w:rFonts w:asciiTheme="minorEastAsia" w:hAnsiTheme="minorEastAsia" w:hint="eastAsia"/>
                <w:szCs w:val="21"/>
              </w:rPr>
              <w:t>学生</w:t>
            </w:r>
            <w:r w:rsidR="00EB2C3A" w:rsidRPr="00051801">
              <w:rPr>
                <w:rFonts w:asciiTheme="minorEastAsia" w:hAnsiTheme="minorEastAsia" w:hint="eastAsia"/>
                <w:szCs w:val="21"/>
              </w:rPr>
              <w:t>毕业后5年的</w:t>
            </w:r>
            <w:r w:rsidRPr="00051801">
              <w:rPr>
                <w:rFonts w:asciiTheme="minorEastAsia" w:hAnsiTheme="minorEastAsia" w:hint="eastAsia"/>
                <w:szCs w:val="21"/>
              </w:rPr>
              <w:t>数据）</w:t>
            </w:r>
          </w:p>
        </w:tc>
      </w:tr>
      <w:tr w:rsidR="00A81B58" w:rsidRPr="0086595F" w:rsidTr="00E93EDC">
        <w:trPr>
          <w:jc w:val="center"/>
        </w:trPr>
        <w:tc>
          <w:tcPr>
            <w:tcW w:w="638" w:type="dxa"/>
            <w:vMerge w:val="restart"/>
            <w:vAlign w:val="center"/>
          </w:tcPr>
          <w:p w:rsidR="00DD3A56" w:rsidRPr="0086595F" w:rsidRDefault="00DD3A56" w:rsidP="00A81B58">
            <w:pPr>
              <w:spacing w:line="264" w:lineRule="auto"/>
              <w:jc w:val="center"/>
              <w:rPr>
                <w:rFonts w:asciiTheme="minorEastAsia" w:hAnsiTheme="minorEastAsia"/>
                <w:szCs w:val="21"/>
              </w:rPr>
            </w:pPr>
            <w:r w:rsidRPr="0086595F">
              <w:rPr>
                <w:rFonts w:asciiTheme="minorEastAsia" w:hAnsiTheme="minorEastAsia" w:hint="eastAsia"/>
                <w:szCs w:val="21"/>
              </w:rPr>
              <w:t>2</w:t>
            </w:r>
          </w:p>
        </w:tc>
        <w:tc>
          <w:tcPr>
            <w:tcW w:w="1234" w:type="dxa"/>
            <w:vMerge/>
            <w:vAlign w:val="center"/>
          </w:tcPr>
          <w:p w:rsidR="00DD3A56" w:rsidRPr="0086595F" w:rsidRDefault="00DD3A56" w:rsidP="00A81B58">
            <w:pPr>
              <w:spacing w:line="264" w:lineRule="auto"/>
              <w:jc w:val="center"/>
              <w:rPr>
                <w:rFonts w:asciiTheme="minorEastAsia" w:hAnsiTheme="minorEastAsia"/>
                <w:szCs w:val="21"/>
              </w:rPr>
            </w:pPr>
          </w:p>
        </w:tc>
        <w:tc>
          <w:tcPr>
            <w:tcW w:w="1749" w:type="dxa"/>
            <w:vMerge w:val="restart"/>
            <w:vAlign w:val="center"/>
          </w:tcPr>
          <w:p w:rsidR="00DD3A56" w:rsidRPr="0086595F" w:rsidRDefault="00DD3A56" w:rsidP="00A81B58">
            <w:pPr>
              <w:spacing w:line="264" w:lineRule="auto"/>
              <w:jc w:val="center"/>
              <w:rPr>
                <w:rFonts w:asciiTheme="minorEastAsia" w:hAnsiTheme="minorEastAsia"/>
                <w:szCs w:val="21"/>
              </w:rPr>
            </w:pPr>
            <w:r w:rsidRPr="0086595F">
              <w:rPr>
                <w:rFonts w:asciiTheme="minorEastAsia" w:hAnsiTheme="minorEastAsia" w:hint="eastAsia"/>
                <w:szCs w:val="21"/>
              </w:rPr>
              <w:t>培养效果</w:t>
            </w:r>
          </w:p>
        </w:tc>
        <w:tc>
          <w:tcPr>
            <w:tcW w:w="5348" w:type="dxa"/>
            <w:vAlign w:val="center"/>
          </w:tcPr>
          <w:p w:rsidR="00DD3A56" w:rsidRPr="0086595F" w:rsidRDefault="00DD3A56" w:rsidP="00A81B58">
            <w:pPr>
              <w:spacing w:line="264" w:lineRule="auto"/>
              <w:rPr>
                <w:rFonts w:asciiTheme="minorEastAsia" w:hAnsiTheme="minorEastAsia"/>
                <w:szCs w:val="21"/>
              </w:rPr>
            </w:pPr>
            <w:r w:rsidRPr="0086595F">
              <w:rPr>
                <w:rFonts w:asciiTheme="minorEastAsia" w:hAnsiTheme="minorEastAsia" w:hint="eastAsia"/>
                <w:szCs w:val="21"/>
              </w:rPr>
              <w:t>职业资格证书通过率</w:t>
            </w:r>
          </w:p>
        </w:tc>
        <w:tc>
          <w:tcPr>
            <w:tcW w:w="665" w:type="dxa"/>
            <w:vAlign w:val="center"/>
          </w:tcPr>
          <w:p w:rsidR="00DD3A56" w:rsidRPr="0086595F" w:rsidRDefault="00DD3A56" w:rsidP="00A81B58">
            <w:pPr>
              <w:spacing w:line="264" w:lineRule="auto"/>
              <w:jc w:val="center"/>
              <w:rPr>
                <w:rFonts w:asciiTheme="minorEastAsia" w:hAnsiTheme="minorEastAsia"/>
                <w:szCs w:val="21"/>
              </w:rPr>
            </w:pPr>
            <w:r w:rsidRPr="0086595F">
              <w:rPr>
                <w:rFonts w:asciiTheme="minorEastAsia" w:hAnsiTheme="minorEastAsia" w:hint="eastAsia"/>
                <w:szCs w:val="21"/>
              </w:rPr>
              <w:t>1</w:t>
            </w:r>
          </w:p>
        </w:tc>
        <w:tc>
          <w:tcPr>
            <w:tcW w:w="665" w:type="dxa"/>
            <w:vAlign w:val="center"/>
          </w:tcPr>
          <w:p w:rsidR="00DD3A56" w:rsidRPr="0086595F" w:rsidRDefault="00DD3A56" w:rsidP="00A81B58">
            <w:pPr>
              <w:spacing w:line="264" w:lineRule="auto"/>
              <w:jc w:val="center"/>
              <w:rPr>
                <w:rFonts w:asciiTheme="minorEastAsia" w:hAnsiTheme="minorEastAsia"/>
                <w:szCs w:val="21"/>
              </w:rPr>
            </w:pPr>
          </w:p>
        </w:tc>
        <w:tc>
          <w:tcPr>
            <w:tcW w:w="4508" w:type="dxa"/>
          </w:tcPr>
          <w:p w:rsidR="00DD3A56" w:rsidRPr="0086595F" w:rsidRDefault="00DD3A56" w:rsidP="00A81B58">
            <w:pPr>
              <w:spacing w:line="264" w:lineRule="auto"/>
              <w:rPr>
                <w:rFonts w:asciiTheme="minorEastAsia" w:hAnsiTheme="minorEastAsia"/>
                <w:szCs w:val="21"/>
              </w:rPr>
            </w:pPr>
            <w:r w:rsidRPr="0086595F">
              <w:rPr>
                <w:rFonts w:asciiTheme="minorEastAsia" w:hAnsiTheme="minorEastAsia" w:hint="eastAsia"/>
                <w:szCs w:val="21"/>
              </w:rPr>
              <w:t>按附件3公式1计算。统计上一届毕业生数据。</w:t>
            </w:r>
          </w:p>
        </w:tc>
      </w:tr>
      <w:tr w:rsidR="00A81B58" w:rsidRPr="0086595F" w:rsidTr="00E93EDC">
        <w:trPr>
          <w:jc w:val="center"/>
        </w:trPr>
        <w:tc>
          <w:tcPr>
            <w:tcW w:w="638" w:type="dxa"/>
            <w:vMerge/>
            <w:vAlign w:val="center"/>
          </w:tcPr>
          <w:p w:rsidR="00DD3A56" w:rsidRPr="0086595F" w:rsidRDefault="00DD3A56" w:rsidP="00A81B58">
            <w:pPr>
              <w:spacing w:line="264" w:lineRule="auto"/>
              <w:jc w:val="center"/>
              <w:rPr>
                <w:rFonts w:asciiTheme="minorEastAsia" w:hAnsiTheme="minorEastAsia"/>
                <w:szCs w:val="21"/>
              </w:rPr>
            </w:pPr>
          </w:p>
        </w:tc>
        <w:tc>
          <w:tcPr>
            <w:tcW w:w="1234" w:type="dxa"/>
            <w:vMerge/>
            <w:vAlign w:val="center"/>
          </w:tcPr>
          <w:p w:rsidR="00DD3A56" w:rsidRPr="0086595F" w:rsidRDefault="00DD3A56" w:rsidP="00A81B58">
            <w:pPr>
              <w:spacing w:line="264" w:lineRule="auto"/>
              <w:jc w:val="center"/>
              <w:rPr>
                <w:rFonts w:asciiTheme="minorEastAsia" w:hAnsiTheme="minorEastAsia"/>
                <w:szCs w:val="21"/>
              </w:rPr>
            </w:pPr>
          </w:p>
        </w:tc>
        <w:tc>
          <w:tcPr>
            <w:tcW w:w="1749" w:type="dxa"/>
            <w:vMerge/>
            <w:vAlign w:val="center"/>
          </w:tcPr>
          <w:p w:rsidR="00DD3A56" w:rsidRPr="0086595F" w:rsidRDefault="00DD3A56" w:rsidP="00A81B58">
            <w:pPr>
              <w:spacing w:line="264" w:lineRule="auto"/>
              <w:jc w:val="center"/>
              <w:rPr>
                <w:rFonts w:asciiTheme="minorEastAsia" w:hAnsiTheme="minorEastAsia"/>
                <w:szCs w:val="21"/>
              </w:rPr>
            </w:pPr>
          </w:p>
        </w:tc>
        <w:tc>
          <w:tcPr>
            <w:tcW w:w="5348" w:type="dxa"/>
            <w:vAlign w:val="center"/>
          </w:tcPr>
          <w:p w:rsidR="00DD3A56" w:rsidRPr="0086595F" w:rsidRDefault="00DD3A56" w:rsidP="00A81B58">
            <w:pPr>
              <w:spacing w:line="264" w:lineRule="auto"/>
              <w:rPr>
                <w:rFonts w:asciiTheme="minorEastAsia" w:hAnsiTheme="minorEastAsia"/>
                <w:szCs w:val="21"/>
              </w:rPr>
            </w:pPr>
            <w:r w:rsidRPr="0086595F">
              <w:rPr>
                <w:rFonts w:asciiTheme="minorEastAsia" w:hAnsiTheme="minorEastAsia" w:hint="eastAsia"/>
                <w:szCs w:val="21"/>
              </w:rPr>
              <w:t>考研升学率</w:t>
            </w:r>
          </w:p>
        </w:tc>
        <w:tc>
          <w:tcPr>
            <w:tcW w:w="665" w:type="dxa"/>
            <w:vAlign w:val="center"/>
          </w:tcPr>
          <w:p w:rsidR="00DD3A56" w:rsidRPr="0086595F" w:rsidRDefault="00142475" w:rsidP="00A81B58">
            <w:pPr>
              <w:spacing w:line="264" w:lineRule="auto"/>
              <w:jc w:val="center"/>
              <w:rPr>
                <w:rFonts w:asciiTheme="minorEastAsia" w:hAnsiTheme="minorEastAsia"/>
                <w:szCs w:val="21"/>
              </w:rPr>
            </w:pPr>
            <w:r>
              <w:rPr>
                <w:rFonts w:asciiTheme="minorEastAsia" w:hAnsiTheme="minorEastAsia"/>
                <w:szCs w:val="21"/>
              </w:rPr>
              <w:t>4</w:t>
            </w:r>
          </w:p>
        </w:tc>
        <w:tc>
          <w:tcPr>
            <w:tcW w:w="665" w:type="dxa"/>
            <w:vAlign w:val="center"/>
          </w:tcPr>
          <w:p w:rsidR="00DD3A56" w:rsidRPr="0086595F" w:rsidRDefault="00DD3A56" w:rsidP="00A81B58">
            <w:pPr>
              <w:spacing w:line="264" w:lineRule="auto"/>
              <w:jc w:val="center"/>
              <w:rPr>
                <w:rFonts w:asciiTheme="minorEastAsia" w:hAnsiTheme="minorEastAsia"/>
                <w:szCs w:val="21"/>
              </w:rPr>
            </w:pPr>
          </w:p>
        </w:tc>
        <w:tc>
          <w:tcPr>
            <w:tcW w:w="4508" w:type="dxa"/>
          </w:tcPr>
          <w:p w:rsidR="00DD3A56" w:rsidRPr="0086595F" w:rsidRDefault="00DD3A56" w:rsidP="00A81B58">
            <w:pPr>
              <w:spacing w:line="264" w:lineRule="auto"/>
              <w:rPr>
                <w:rFonts w:asciiTheme="minorEastAsia" w:hAnsiTheme="minorEastAsia"/>
                <w:szCs w:val="21"/>
              </w:rPr>
            </w:pPr>
            <w:r w:rsidRPr="0086595F">
              <w:rPr>
                <w:rFonts w:asciiTheme="minorEastAsia" w:hAnsiTheme="minorEastAsia" w:hint="eastAsia"/>
                <w:szCs w:val="21"/>
              </w:rPr>
              <w:t>考研升学人数/本专业学生总数，按附件3的公式1计算。统计上一届毕业生数据。</w:t>
            </w:r>
          </w:p>
        </w:tc>
      </w:tr>
      <w:tr w:rsidR="00A81B58" w:rsidRPr="0086595F" w:rsidTr="00E93EDC">
        <w:trPr>
          <w:jc w:val="center"/>
        </w:trPr>
        <w:tc>
          <w:tcPr>
            <w:tcW w:w="638" w:type="dxa"/>
            <w:vMerge/>
            <w:vAlign w:val="center"/>
          </w:tcPr>
          <w:p w:rsidR="00EA3A8C" w:rsidRPr="0086595F" w:rsidRDefault="00EA3A8C" w:rsidP="00A81B58">
            <w:pPr>
              <w:spacing w:line="264" w:lineRule="auto"/>
              <w:jc w:val="center"/>
              <w:rPr>
                <w:rFonts w:asciiTheme="minorEastAsia" w:hAnsiTheme="minorEastAsia"/>
                <w:szCs w:val="21"/>
              </w:rPr>
            </w:pPr>
          </w:p>
        </w:tc>
        <w:tc>
          <w:tcPr>
            <w:tcW w:w="1234" w:type="dxa"/>
            <w:vMerge/>
            <w:vAlign w:val="center"/>
          </w:tcPr>
          <w:p w:rsidR="00EA3A8C" w:rsidRPr="0086595F" w:rsidRDefault="00EA3A8C" w:rsidP="00A81B58">
            <w:pPr>
              <w:spacing w:line="264" w:lineRule="auto"/>
              <w:jc w:val="center"/>
              <w:rPr>
                <w:rFonts w:asciiTheme="minorEastAsia" w:hAnsiTheme="minorEastAsia"/>
                <w:szCs w:val="21"/>
              </w:rPr>
            </w:pPr>
          </w:p>
        </w:tc>
        <w:tc>
          <w:tcPr>
            <w:tcW w:w="1749" w:type="dxa"/>
            <w:vMerge/>
            <w:vAlign w:val="center"/>
          </w:tcPr>
          <w:p w:rsidR="00EA3A8C" w:rsidRPr="0086595F" w:rsidRDefault="00EA3A8C" w:rsidP="00A81B58">
            <w:pPr>
              <w:spacing w:line="264" w:lineRule="auto"/>
              <w:jc w:val="center"/>
              <w:rPr>
                <w:rFonts w:asciiTheme="minorEastAsia" w:hAnsiTheme="minorEastAsia"/>
                <w:szCs w:val="21"/>
              </w:rPr>
            </w:pPr>
          </w:p>
        </w:tc>
        <w:tc>
          <w:tcPr>
            <w:tcW w:w="5348" w:type="dxa"/>
            <w:vAlign w:val="center"/>
          </w:tcPr>
          <w:p w:rsidR="00EA3A8C" w:rsidRPr="0086595F" w:rsidRDefault="00EA3A8C" w:rsidP="00A81B58">
            <w:pPr>
              <w:spacing w:line="264" w:lineRule="auto"/>
              <w:rPr>
                <w:rFonts w:asciiTheme="minorEastAsia" w:hAnsiTheme="minorEastAsia"/>
                <w:szCs w:val="21"/>
              </w:rPr>
            </w:pPr>
            <w:r w:rsidRPr="0086595F">
              <w:rPr>
                <w:rFonts w:asciiTheme="minorEastAsia" w:hAnsiTheme="minorEastAsia" w:hint="eastAsia"/>
                <w:szCs w:val="21"/>
              </w:rPr>
              <w:t>英语四级通过率</w:t>
            </w:r>
          </w:p>
        </w:tc>
        <w:tc>
          <w:tcPr>
            <w:tcW w:w="665" w:type="dxa"/>
            <w:vAlign w:val="center"/>
          </w:tcPr>
          <w:p w:rsidR="00EA3A8C" w:rsidRPr="0086595F" w:rsidRDefault="0027083A" w:rsidP="00A81B58">
            <w:pPr>
              <w:spacing w:line="264" w:lineRule="auto"/>
              <w:jc w:val="center"/>
              <w:rPr>
                <w:rFonts w:asciiTheme="minorEastAsia" w:hAnsiTheme="minorEastAsia"/>
                <w:szCs w:val="21"/>
              </w:rPr>
            </w:pPr>
            <w:r w:rsidRPr="0086595F">
              <w:rPr>
                <w:rFonts w:asciiTheme="minorEastAsia" w:hAnsiTheme="minorEastAsia" w:hint="eastAsia"/>
                <w:szCs w:val="21"/>
              </w:rPr>
              <w:t>2</w:t>
            </w:r>
          </w:p>
        </w:tc>
        <w:tc>
          <w:tcPr>
            <w:tcW w:w="665" w:type="dxa"/>
            <w:vAlign w:val="center"/>
          </w:tcPr>
          <w:p w:rsidR="00EA3A8C" w:rsidRPr="0086595F" w:rsidRDefault="00EA3A8C" w:rsidP="00A81B58">
            <w:pPr>
              <w:spacing w:line="264" w:lineRule="auto"/>
              <w:jc w:val="center"/>
              <w:rPr>
                <w:rFonts w:asciiTheme="minorEastAsia" w:hAnsiTheme="minorEastAsia"/>
                <w:szCs w:val="21"/>
              </w:rPr>
            </w:pPr>
          </w:p>
        </w:tc>
        <w:tc>
          <w:tcPr>
            <w:tcW w:w="4508" w:type="dxa"/>
          </w:tcPr>
          <w:p w:rsidR="00EA3A8C" w:rsidRPr="0086595F" w:rsidRDefault="00EA3A8C" w:rsidP="00A81B58">
            <w:pPr>
              <w:spacing w:line="264" w:lineRule="auto"/>
              <w:rPr>
                <w:rFonts w:asciiTheme="minorEastAsia" w:hAnsiTheme="minorEastAsia"/>
                <w:szCs w:val="21"/>
              </w:rPr>
            </w:pPr>
            <w:r w:rsidRPr="0086595F">
              <w:rPr>
                <w:rFonts w:asciiTheme="minorEastAsia" w:hAnsiTheme="minorEastAsia" w:hint="eastAsia"/>
                <w:szCs w:val="21"/>
              </w:rPr>
              <w:t>按附件3的公式1计算。</w:t>
            </w:r>
            <w:r w:rsidR="00C4375A" w:rsidRPr="0086595F">
              <w:rPr>
                <w:rFonts w:asciiTheme="minorEastAsia" w:hAnsiTheme="minorEastAsia" w:hint="eastAsia"/>
                <w:szCs w:val="21"/>
              </w:rPr>
              <w:t>英语专业统计专业英语四级通过率，艺体专业统计英语三级通过率</w:t>
            </w:r>
            <w:r w:rsidRPr="0086595F">
              <w:rPr>
                <w:rFonts w:asciiTheme="minorEastAsia" w:hAnsiTheme="minorEastAsia" w:hint="eastAsia"/>
                <w:szCs w:val="21"/>
              </w:rPr>
              <w:t>。统计上一届毕业生数据。</w:t>
            </w:r>
          </w:p>
        </w:tc>
      </w:tr>
      <w:tr w:rsidR="00EA3A8C" w:rsidRPr="0086595F" w:rsidTr="00E93EDC">
        <w:trPr>
          <w:jc w:val="center"/>
        </w:trPr>
        <w:tc>
          <w:tcPr>
            <w:tcW w:w="638" w:type="dxa"/>
            <w:vMerge/>
            <w:vAlign w:val="center"/>
          </w:tcPr>
          <w:p w:rsidR="00EA3A8C" w:rsidRPr="0086595F" w:rsidRDefault="00EA3A8C" w:rsidP="00A81B58">
            <w:pPr>
              <w:spacing w:line="264" w:lineRule="auto"/>
              <w:jc w:val="center"/>
              <w:rPr>
                <w:rFonts w:asciiTheme="minorEastAsia" w:hAnsiTheme="minorEastAsia"/>
                <w:szCs w:val="21"/>
              </w:rPr>
            </w:pPr>
          </w:p>
        </w:tc>
        <w:tc>
          <w:tcPr>
            <w:tcW w:w="1234" w:type="dxa"/>
            <w:vMerge/>
            <w:vAlign w:val="center"/>
          </w:tcPr>
          <w:p w:rsidR="00EA3A8C" w:rsidRPr="0086595F" w:rsidRDefault="00EA3A8C" w:rsidP="00A81B58">
            <w:pPr>
              <w:spacing w:line="264" w:lineRule="auto"/>
              <w:jc w:val="center"/>
              <w:rPr>
                <w:rFonts w:asciiTheme="minorEastAsia" w:hAnsiTheme="minorEastAsia"/>
                <w:szCs w:val="21"/>
              </w:rPr>
            </w:pPr>
          </w:p>
        </w:tc>
        <w:tc>
          <w:tcPr>
            <w:tcW w:w="1749" w:type="dxa"/>
            <w:vMerge/>
            <w:vAlign w:val="center"/>
          </w:tcPr>
          <w:p w:rsidR="00EA3A8C" w:rsidRPr="0086595F" w:rsidRDefault="00EA3A8C" w:rsidP="00A81B58">
            <w:pPr>
              <w:spacing w:line="264" w:lineRule="auto"/>
              <w:jc w:val="center"/>
              <w:rPr>
                <w:rFonts w:asciiTheme="minorEastAsia" w:hAnsiTheme="minorEastAsia"/>
                <w:szCs w:val="21"/>
              </w:rPr>
            </w:pPr>
          </w:p>
        </w:tc>
        <w:tc>
          <w:tcPr>
            <w:tcW w:w="5348" w:type="dxa"/>
            <w:vAlign w:val="center"/>
          </w:tcPr>
          <w:p w:rsidR="00EA3A8C" w:rsidRPr="0086595F" w:rsidRDefault="00EA3A8C" w:rsidP="00A81B58">
            <w:pPr>
              <w:spacing w:line="264" w:lineRule="auto"/>
              <w:rPr>
                <w:rFonts w:asciiTheme="minorEastAsia" w:hAnsiTheme="minorEastAsia"/>
                <w:szCs w:val="21"/>
              </w:rPr>
            </w:pPr>
            <w:r w:rsidRPr="0086595F">
              <w:rPr>
                <w:rFonts w:asciiTheme="minorEastAsia" w:hAnsiTheme="minorEastAsia" w:hint="eastAsia"/>
                <w:szCs w:val="21"/>
              </w:rPr>
              <w:t>全国计算机二级（及其以上）通过率</w:t>
            </w:r>
          </w:p>
        </w:tc>
        <w:tc>
          <w:tcPr>
            <w:tcW w:w="665" w:type="dxa"/>
            <w:vAlign w:val="center"/>
          </w:tcPr>
          <w:p w:rsidR="00EA3A8C" w:rsidRPr="0086595F" w:rsidRDefault="00EA3A8C" w:rsidP="00A81B58">
            <w:pPr>
              <w:spacing w:line="264" w:lineRule="auto"/>
              <w:jc w:val="center"/>
              <w:rPr>
                <w:rFonts w:asciiTheme="minorEastAsia" w:hAnsiTheme="minorEastAsia"/>
                <w:szCs w:val="21"/>
              </w:rPr>
            </w:pPr>
            <w:r w:rsidRPr="0086595F">
              <w:rPr>
                <w:rFonts w:asciiTheme="minorEastAsia" w:hAnsiTheme="minorEastAsia"/>
                <w:szCs w:val="21"/>
              </w:rPr>
              <w:t>1</w:t>
            </w:r>
          </w:p>
        </w:tc>
        <w:tc>
          <w:tcPr>
            <w:tcW w:w="665" w:type="dxa"/>
            <w:vAlign w:val="center"/>
          </w:tcPr>
          <w:p w:rsidR="00EA3A8C" w:rsidRPr="0086595F" w:rsidRDefault="00EA3A8C" w:rsidP="00A81B58">
            <w:pPr>
              <w:spacing w:line="264" w:lineRule="auto"/>
              <w:jc w:val="center"/>
              <w:rPr>
                <w:rFonts w:asciiTheme="minorEastAsia" w:hAnsiTheme="minorEastAsia"/>
                <w:szCs w:val="21"/>
              </w:rPr>
            </w:pPr>
          </w:p>
        </w:tc>
        <w:tc>
          <w:tcPr>
            <w:tcW w:w="4508" w:type="dxa"/>
          </w:tcPr>
          <w:p w:rsidR="00EA3A8C" w:rsidRPr="0086595F" w:rsidRDefault="00EA3A8C" w:rsidP="00F43AE5">
            <w:pPr>
              <w:spacing w:line="264" w:lineRule="auto"/>
              <w:rPr>
                <w:rFonts w:asciiTheme="minorEastAsia" w:hAnsiTheme="minorEastAsia"/>
                <w:szCs w:val="21"/>
              </w:rPr>
            </w:pPr>
            <w:r w:rsidRPr="0086595F">
              <w:rPr>
                <w:rFonts w:asciiTheme="minorEastAsia" w:hAnsiTheme="minorEastAsia" w:hint="eastAsia"/>
                <w:szCs w:val="21"/>
              </w:rPr>
              <w:t>按附件3的公式1计算。计算机科学与技术专业该项分数折算到“培</w:t>
            </w:r>
            <w:r w:rsidR="009007B3">
              <w:rPr>
                <w:rFonts w:asciiTheme="minorEastAsia" w:hAnsiTheme="minorEastAsia" w:hint="eastAsia"/>
                <w:szCs w:val="21"/>
              </w:rPr>
              <w:t>养</w:t>
            </w:r>
            <w:r w:rsidRPr="0086595F">
              <w:rPr>
                <w:rFonts w:asciiTheme="minorEastAsia" w:hAnsiTheme="minorEastAsia" w:hint="eastAsia"/>
                <w:szCs w:val="21"/>
              </w:rPr>
              <w:t>效果”的其他观察点，即：折算得分=实际得分×</w:t>
            </w:r>
            <w:r w:rsidR="00F43AE5">
              <w:rPr>
                <w:rFonts w:asciiTheme="minorEastAsia" w:hAnsiTheme="minorEastAsia"/>
                <w:szCs w:val="21"/>
              </w:rPr>
              <w:t>8</w:t>
            </w:r>
            <w:r w:rsidRPr="0086595F">
              <w:rPr>
                <w:rFonts w:asciiTheme="minorEastAsia" w:hAnsiTheme="minorEastAsia" w:hint="eastAsia"/>
                <w:szCs w:val="21"/>
              </w:rPr>
              <w:t>/</w:t>
            </w:r>
            <w:r w:rsidR="00F43AE5">
              <w:rPr>
                <w:rFonts w:asciiTheme="minorEastAsia" w:hAnsiTheme="minorEastAsia"/>
                <w:szCs w:val="21"/>
              </w:rPr>
              <w:t>7</w:t>
            </w:r>
            <w:r w:rsidRPr="0086595F">
              <w:rPr>
                <w:rFonts w:asciiTheme="minorEastAsia" w:hAnsiTheme="minorEastAsia" w:hint="eastAsia"/>
                <w:szCs w:val="21"/>
              </w:rPr>
              <w:t>。统计上一届毕业生数据。</w:t>
            </w:r>
          </w:p>
        </w:tc>
      </w:tr>
      <w:tr w:rsidR="00A81B58" w:rsidRPr="0086595F" w:rsidTr="00E93EDC">
        <w:trPr>
          <w:trHeight w:val="403"/>
          <w:jc w:val="center"/>
        </w:trPr>
        <w:tc>
          <w:tcPr>
            <w:tcW w:w="638" w:type="dxa"/>
            <w:vMerge w:val="restart"/>
            <w:vAlign w:val="center"/>
          </w:tcPr>
          <w:p w:rsidR="008B00ED" w:rsidRPr="0086595F" w:rsidRDefault="008B00ED" w:rsidP="00A81B58">
            <w:pPr>
              <w:spacing w:line="264" w:lineRule="auto"/>
              <w:jc w:val="center"/>
              <w:rPr>
                <w:rFonts w:asciiTheme="minorEastAsia" w:hAnsiTheme="minorEastAsia"/>
                <w:szCs w:val="21"/>
              </w:rPr>
            </w:pPr>
            <w:r w:rsidRPr="0086595F">
              <w:rPr>
                <w:rFonts w:asciiTheme="minorEastAsia" w:hAnsiTheme="minorEastAsia" w:hint="eastAsia"/>
                <w:szCs w:val="21"/>
              </w:rPr>
              <w:t>3</w:t>
            </w:r>
          </w:p>
        </w:tc>
        <w:tc>
          <w:tcPr>
            <w:tcW w:w="1234" w:type="dxa"/>
            <w:vMerge/>
            <w:vAlign w:val="center"/>
          </w:tcPr>
          <w:p w:rsidR="008B00ED" w:rsidRPr="0086595F" w:rsidRDefault="008B00ED" w:rsidP="00A81B58">
            <w:pPr>
              <w:spacing w:line="264" w:lineRule="auto"/>
              <w:jc w:val="center"/>
              <w:rPr>
                <w:rFonts w:asciiTheme="minorEastAsia" w:hAnsiTheme="minorEastAsia"/>
                <w:szCs w:val="21"/>
              </w:rPr>
            </w:pPr>
          </w:p>
        </w:tc>
        <w:tc>
          <w:tcPr>
            <w:tcW w:w="1749" w:type="dxa"/>
            <w:vMerge w:val="restart"/>
            <w:vAlign w:val="center"/>
          </w:tcPr>
          <w:p w:rsidR="008B00ED" w:rsidRPr="0086595F" w:rsidRDefault="008B00ED" w:rsidP="00A81B58">
            <w:pPr>
              <w:spacing w:line="264" w:lineRule="auto"/>
              <w:jc w:val="center"/>
              <w:rPr>
                <w:rFonts w:asciiTheme="minorEastAsia" w:hAnsiTheme="minorEastAsia"/>
                <w:szCs w:val="21"/>
              </w:rPr>
            </w:pPr>
            <w:r w:rsidRPr="0086595F">
              <w:rPr>
                <w:rFonts w:asciiTheme="minorEastAsia" w:hAnsiTheme="minorEastAsia" w:hint="eastAsia"/>
                <w:szCs w:val="21"/>
              </w:rPr>
              <w:t>学生发展</w:t>
            </w:r>
          </w:p>
        </w:tc>
        <w:tc>
          <w:tcPr>
            <w:tcW w:w="534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1</w:t>
            </w:r>
            <w:r w:rsidRPr="0086595F">
              <w:rPr>
                <w:rFonts w:asciiTheme="minorEastAsia" w:hAnsiTheme="minorEastAsia"/>
                <w:szCs w:val="21"/>
              </w:rPr>
              <w:t>.</w:t>
            </w:r>
            <w:r w:rsidRPr="0086595F">
              <w:rPr>
                <w:rFonts w:asciiTheme="minorEastAsia" w:hAnsiTheme="minorEastAsia" w:hint="eastAsia"/>
                <w:szCs w:val="21"/>
              </w:rPr>
              <w:t>党政/事业单位管理（毕业生担任省部级、地厅级、县处级干部、各级各类学校的校级领导等人数）</w:t>
            </w:r>
          </w:p>
        </w:tc>
        <w:tc>
          <w:tcPr>
            <w:tcW w:w="665" w:type="dxa"/>
            <w:vAlign w:val="center"/>
          </w:tcPr>
          <w:p w:rsidR="008B00ED" w:rsidRPr="0086595F" w:rsidRDefault="008B00ED" w:rsidP="00A81B58">
            <w:pPr>
              <w:spacing w:line="264" w:lineRule="auto"/>
              <w:jc w:val="center"/>
              <w:rPr>
                <w:rFonts w:asciiTheme="minorEastAsia" w:hAnsiTheme="minorEastAsia"/>
                <w:szCs w:val="21"/>
              </w:rPr>
            </w:pPr>
            <w:r w:rsidRPr="0086595F">
              <w:rPr>
                <w:rFonts w:asciiTheme="minorEastAsia" w:hAnsiTheme="minorEastAsia" w:hint="eastAsia"/>
                <w:szCs w:val="21"/>
              </w:rPr>
              <w:t>3</w:t>
            </w:r>
          </w:p>
        </w:tc>
        <w:tc>
          <w:tcPr>
            <w:tcW w:w="665" w:type="dxa"/>
            <w:vAlign w:val="center"/>
          </w:tcPr>
          <w:p w:rsidR="008B00ED" w:rsidRPr="0086595F" w:rsidRDefault="008B00ED" w:rsidP="00A81B58">
            <w:pPr>
              <w:spacing w:line="264" w:lineRule="auto"/>
              <w:jc w:val="center"/>
              <w:rPr>
                <w:rFonts w:asciiTheme="minorEastAsia" w:hAnsiTheme="minorEastAsia"/>
                <w:szCs w:val="21"/>
              </w:rPr>
            </w:pPr>
          </w:p>
        </w:tc>
        <w:tc>
          <w:tcPr>
            <w:tcW w:w="4508" w:type="dxa"/>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按附件3的公式1计算。人数最多专业得满分，其他专业按比例递减，</w:t>
            </w:r>
            <w:r w:rsidRPr="0086595F">
              <w:rPr>
                <w:rFonts w:asciiTheme="minorEastAsia" w:hAnsiTheme="minorEastAsia"/>
                <w:szCs w:val="21"/>
              </w:rPr>
              <w:t xml:space="preserve"> </w:t>
            </w:r>
          </w:p>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总人数=省部级数*4+地厅级数*2+县处级数*1+</w:t>
            </w:r>
            <w:r w:rsidRPr="0086595F">
              <w:rPr>
                <w:rFonts w:asciiTheme="minorEastAsia" w:hAnsiTheme="minorEastAsia" w:hint="eastAsia"/>
                <w:szCs w:val="21"/>
              </w:rPr>
              <w:lastRenderedPageBreak/>
              <w:t>校级领导数*1（若所任职位是地厅级及以上，则乘以相应权重）。统计所有年份数据。</w:t>
            </w:r>
          </w:p>
        </w:tc>
      </w:tr>
      <w:tr w:rsidR="00A81B58" w:rsidRPr="0086595F" w:rsidTr="00E93EDC">
        <w:trPr>
          <w:trHeight w:val="737"/>
          <w:jc w:val="center"/>
        </w:trPr>
        <w:tc>
          <w:tcPr>
            <w:tcW w:w="638" w:type="dxa"/>
            <w:vMerge/>
            <w:vAlign w:val="center"/>
          </w:tcPr>
          <w:p w:rsidR="008B00ED" w:rsidRPr="0086595F" w:rsidRDefault="008B00ED" w:rsidP="00A81B58">
            <w:pPr>
              <w:spacing w:line="264" w:lineRule="auto"/>
              <w:jc w:val="center"/>
              <w:rPr>
                <w:rFonts w:asciiTheme="minorEastAsia" w:hAnsiTheme="minorEastAsia"/>
                <w:szCs w:val="21"/>
              </w:rPr>
            </w:pPr>
          </w:p>
        </w:tc>
        <w:tc>
          <w:tcPr>
            <w:tcW w:w="1234" w:type="dxa"/>
            <w:vMerge/>
            <w:vAlign w:val="center"/>
          </w:tcPr>
          <w:p w:rsidR="008B00ED" w:rsidRPr="0086595F" w:rsidRDefault="008B00ED" w:rsidP="00A81B58">
            <w:pPr>
              <w:spacing w:line="264" w:lineRule="auto"/>
              <w:jc w:val="center"/>
              <w:rPr>
                <w:rFonts w:asciiTheme="minorEastAsia" w:hAnsiTheme="minorEastAsia"/>
                <w:szCs w:val="21"/>
              </w:rPr>
            </w:pPr>
          </w:p>
        </w:tc>
        <w:tc>
          <w:tcPr>
            <w:tcW w:w="1749" w:type="dxa"/>
            <w:vMerge/>
            <w:vAlign w:val="center"/>
          </w:tcPr>
          <w:p w:rsidR="008B00ED" w:rsidRPr="0086595F" w:rsidRDefault="008B00ED" w:rsidP="00A81B58">
            <w:pPr>
              <w:spacing w:line="264" w:lineRule="auto"/>
              <w:jc w:val="center"/>
              <w:rPr>
                <w:rFonts w:asciiTheme="minorEastAsia" w:hAnsiTheme="minorEastAsia"/>
                <w:szCs w:val="21"/>
              </w:rPr>
            </w:pPr>
          </w:p>
        </w:tc>
        <w:tc>
          <w:tcPr>
            <w:tcW w:w="534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2</w:t>
            </w:r>
            <w:r w:rsidRPr="0086595F">
              <w:rPr>
                <w:rFonts w:asciiTheme="minorEastAsia" w:hAnsiTheme="minorEastAsia"/>
                <w:szCs w:val="21"/>
              </w:rPr>
              <w:t>.</w:t>
            </w:r>
            <w:r w:rsidRPr="0086595F">
              <w:rPr>
                <w:rFonts w:asciiTheme="minorEastAsia" w:hAnsiTheme="minorEastAsia" w:hint="eastAsia"/>
                <w:szCs w:val="21"/>
              </w:rPr>
              <w:t>企业经营</w:t>
            </w:r>
          </w:p>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(1)学生就业：毕业生担任规模以上企业管理人员人数。</w:t>
            </w:r>
          </w:p>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(2)自主创业：毕业生开展企业自主经营的人数。</w:t>
            </w:r>
          </w:p>
        </w:tc>
        <w:tc>
          <w:tcPr>
            <w:tcW w:w="665" w:type="dxa"/>
            <w:vAlign w:val="center"/>
          </w:tcPr>
          <w:p w:rsidR="008B00ED" w:rsidRPr="0086595F" w:rsidRDefault="008B00ED" w:rsidP="00A81B58">
            <w:pPr>
              <w:spacing w:line="264" w:lineRule="auto"/>
              <w:jc w:val="center"/>
              <w:rPr>
                <w:rFonts w:asciiTheme="minorEastAsia" w:hAnsiTheme="minorEastAsia"/>
                <w:szCs w:val="21"/>
              </w:rPr>
            </w:pPr>
            <w:r w:rsidRPr="0086595F">
              <w:rPr>
                <w:rFonts w:asciiTheme="minorEastAsia" w:hAnsiTheme="minorEastAsia" w:hint="eastAsia"/>
                <w:szCs w:val="21"/>
              </w:rPr>
              <w:t>3</w:t>
            </w:r>
          </w:p>
        </w:tc>
        <w:tc>
          <w:tcPr>
            <w:tcW w:w="665" w:type="dxa"/>
            <w:vAlign w:val="center"/>
          </w:tcPr>
          <w:p w:rsidR="008B00ED" w:rsidRPr="0086595F" w:rsidRDefault="008B00ED" w:rsidP="00A81B58">
            <w:pPr>
              <w:spacing w:line="264" w:lineRule="auto"/>
              <w:jc w:val="center"/>
              <w:rPr>
                <w:rFonts w:asciiTheme="minorEastAsia" w:hAnsiTheme="minorEastAsia"/>
                <w:szCs w:val="21"/>
              </w:rPr>
            </w:pPr>
          </w:p>
        </w:tc>
        <w:tc>
          <w:tcPr>
            <w:tcW w:w="450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按附件3的公式1计算。人数最多的专业得满分，其他专业按比例递减。统计当前时点数据。</w:t>
            </w:r>
          </w:p>
        </w:tc>
      </w:tr>
      <w:tr w:rsidR="00A81B58" w:rsidRPr="0086595F" w:rsidTr="00E93EDC">
        <w:trPr>
          <w:trHeight w:val="627"/>
          <w:jc w:val="center"/>
        </w:trPr>
        <w:tc>
          <w:tcPr>
            <w:tcW w:w="638" w:type="dxa"/>
            <w:vMerge/>
            <w:vAlign w:val="center"/>
          </w:tcPr>
          <w:p w:rsidR="008B00ED" w:rsidRPr="0086595F" w:rsidRDefault="008B00ED" w:rsidP="00A81B58">
            <w:pPr>
              <w:spacing w:line="264" w:lineRule="auto"/>
              <w:jc w:val="center"/>
              <w:rPr>
                <w:rFonts w:asciiTheme="minorEastAsia" w:hAnsiTheme="minorEastAsia"/>
                <w:szCs w:val="21"/>
              </w:rPr>
            </w:pPr>
          </w:p>
        </w:tc>
        <w:tc>
          <w:tcPr>
            <w:tcW w:w="1234" w:type="dxa"/>
            <w:vMerge/>
            <w:vAlign w:val="center"/>
          </w:tcPr>
          <w:p w:rsidR="008B00ED" w:rsidRPr="0086595F" w:rsidRDefault="008B00ED" w:rsidP="00A81B58">
            <w:pPr>
              <w:spacing w:line="264" w:lineRule="auto"/>
              <w:jc w:val="center"/>
              <w:rPr>
                <w:rFonts w:asciiTheme="minorEastAsia" w:hAnsiTheme="minorEastAsia"/>
                <w:szCs w:val="21"/>
              </w:rPr>
            </w:pPr>
          </w:p>
        </w:tc>
        <w:tc>
          <w:tcPr>
            <w:tcW w:w="1749" w:type="dxa"/>
            <w:vMerge/>
            <w:vAlign w:val="center"/>
          </w:tcPr>
          <w:p w:rsidR="008B00ED" w:rsidRPr="0086595F" w:rsidRDefault="008B00ED" w:rsidP="00A81B58">
            <w:pPr>
              <w:spacing w:line="264" w:lineRule="auto"/>
              <w:jc w:val="center"/>
              <w:rPr>
                <w:rFonts w:asciiTheme="minorEastAsia" w:hAnsiTheme="minorEastAsia"/>
                <w:szCs w:val="21"/>
              </w:rPr>
            </w:pPr>
          </w:p>
        </w:tc>
        <w:tc>
          <w:tcPr>
            <w:tcW w:w="534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3</w:t>
            </w:r>
            <w:r w:rsidRPr="0086595F">
              <w:rPr>
                <w:rFonts w:asciiTheme="minorEastAsia" w:hAnsiTheme="minorEastAsia"/>
                <w:szCs w:val="21"/>
              </w:rPr>
              <w:t>.</w:t>
            </w:r>
            <w:r w:rsidRPr="0086595F">
              <w:rPr>
                <w:rFonts w:asciiTheme="minorEastAsia" w:hAnsiTheme="minorEastAsia" w:hint="eastAsia"/>
                <w:szCs w:val="21"/>
              </w:rPr>
              <w:t>学术研究</w:t>
            </w:r>
          </w:p>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毕业生获得博士学位、高级职称等人数</w:t>
            </w:r>
          </w:p>
        </w:tc>
        <w:tc>
          <w:tcPr>
            <w:tcW w:w="665" w:type="dxa"/>
            <w:vAlign w:val="center"/>
          </w:tcPr>
          <w:p w:rsidR="008B00ED" w:rsidRPr="0086595F" w:rsidRDefault="008B00ED" w:rsidP="00A81B58">
            <w:pPr>
              <w:spacing w:line="264" w:lineRule="auto"/>
              <w:jc w:val="center"/>
              <w:rPr>
                <w:rFonts w:asciiTheme="minorEastAsia" w:hAnsiTheme="minorEastAsia"/>
                <w:szCs w:val="21"/>
              </w:rPr>
            </w:pPr>
            <w:r w:rsidRPr="0086595F">
              <w:rPr>
                <w:rFonts w:asciiTheme="minorEastAsia" w:hAnsiTheme="minorEastAsia"/>
                <w:szCs w:val="21"/>
              </w:rPr>
              <w:t>2</w:t>
            </w:r>
          </w:p>
        </w:tc>
        <w:tc>
          <w:tcPr>
            <w:tcW w:w="665" w:type="dxa"/>
            <w:vAlign w:val="center"/>
          </w:tcPr>
          <w:p w:rsidR="008B00ED" w:rsidRPr="0086595F" w:rsidRDefault="008B00ED" w:rsidP="00A81B58">
            <w:pPr>
              <w:spacing w:line="264" w:lineRule="auto"/>
              <w:jc w:val="center"/>
              <w:rPr>
                <w:rFonts w:asciiTheme="minorEastAsia" w:hAnsiTheme="minorEastAsia"/>
                <w:szCs w:val="21"/>
              </w:rPr>
            </w:pPr>
          </w:p>
        </w:tc>
        <w:tc>
          <w:tcPr>
            <w:tcW w:w="4508" w:type="dxa"/>
            <w:vAlign w:val="center"/>
          </w:tcPr>
          <w:p w:rsidR="008B00ED" w:rsidRPr="0086595F" w:rsidRDefault="008B00ED" w:rsidP="009007B3">
            <w:pPr>
              <w:spacing w:line="264" w:lineRule="auto"/>
              <w:rPr>
                <w:rFonts w:asciiTheme="minorEastAsia" w:hAnsiTheme="minorEastAsia"/>
                <w:szCs w:val="21"/>
              </w:rPr>
            </w:pPr>
            <w:r w:rsidRPr="0086595F">
              <w:rPr>
                <w:rFonts w:asciiTheme="minorEastAsia" w:hAnsiTheme="minorEastAsia" w:hint="eastAsia"/>
                <w:szCs w:val="21"/>
              </w:rPr>
              <w:t>按附件3的公式1计算。人数最多的专业得满分，其他专业按比例递减。统计当前时点数据。</w:t>
            </w:r>
          </w:p>
        </w:tc>
      </w:tr>
      <w:tr w:rsidR="00A81B58" w:rsidRPr="0086595F" w:rsidTr="00E93EDC">
        <w:trPr>
          <w:trHeight w:val="990"/>
          <w:jc w:val="center"/>
        </w:trPr>
        <w:tc>
          <w:tcPr>
            <w:tcW w:w="638" w:type="dxa"/>
            <w:vMerge/>
            <w:vAlign w:val="center"/>
          </w:tcPr>
          <w:p w:rsidR="008B00ED" w:rsidRPr="0086595F" w:rsidRDefault="008B00ED" w:rsidP="00A81B58">
            <w:pPr>
              <w:spacing w:line="264" w:lineRule="auto"/>
              <w:jc w:val="center"/>
              <w:rPr>
                <w:rFonts w:asciiTheme="minorEastAsia" w:hAnsiTheme="minorEastAsia"/>
                <w:szCs w:val="21"/>
              </w:rPr>
            </w:pPr>
          </w:p>
        </w:tc>
        <w:tc>
          <w:tcPr>
            <w:tcW w:w="1234" w:type="dxa"/>
            <w:vMerge/>
            <w:vAlign w:val="center"/>
          </w:tcPr>
          <w:p w:rsidR="008B00ED" w:rsidRPr="0086595F" w:rsidRDefault="008B00ED" w:rsidP="00A81B58">
            <w:pPr>
              <w:spacing w:line="264" w:lineRule="auto"/>
              <w:jc w:val="center"/>
              <w:rPr>
                <w:rFonts w:asciiTheme="minorEastAsia" w:hAnsiTheme="minorEastAsia"/>
                <w:szCs w:val="21"/>
              </w:rPr>
            </w:pPr>
          </w:p>
        </w:tc>
        <w:tc>
          <w:tcPr>
            <w:tcW w:w="1749" w:type="dxa"/>
            <w:vMerge/>
            <w:vAlign w:val="center"/>
          </w:tcPr>
          <w:p w:rsidR="008B00ED" w:rsidRPr="0086595F" w:rsidRDefault="008B00ED" w:rsidP="00A81B58">
            <w:pPr>
              <w:spacing w:line="264" w:lineRule="auto"/>
              <w:jc w:val="center"/>
              <w:rPr>
                <w:rFonts w:asciiTheme="minorEastAsia" w:hAnsiTheme="minorEastAsia"/>
                <w:szCs w:val="21"/>
              </w:rPr>
            </w:pPr>
          </w:p>
        </w:tc>
        <w:tc>
          <w:tcPr>
            <w:tcW w:w="5348" w:type="dxa"/>
            <w:vAlign w:val="center"/>
          </w:tcPr>
          <w:p w:rsidR="008B00ED" w:rsidRPr="0086595F" w:rsidRDefault="008B00ED" w:rsidP="00B73D92">
            <w:pPr>
              <w:spacing w:line="264" w:lineRule="auto"/>
              <w:rPr>
                <w:rFonts w:asciiTheme="minorEastAsia" w:hAnsiTheme="minorEastAsia"/>
                <w:szCs w:val="21"/>
              </w:rPr>
            </w:pPr>
            <w:r w:rsidRPr="0086595F">
              <w:rPr>
                <w:rFonts w:asciiTheme="minorEastAsia" w:hAnsiTheme="minorEastAsia" w:hint="eastAsia"/>
                <w:szCs w:val="21"/>
              </w:rPr>
              <w:t>4</w:t>
            </w:r>
            <w:r w:rsidRPr="0086595F">
              <w:rPr>
                <w:rFonts w:asciiTheme="minorEastAsia" w:hAnsiTheme="minorEastAsia"/>
                <w:szCs w:val="21"/>
              </w:rPr>
              <w:t>.</w:t>
            </w:r>
            <w:r w:rsidR="00B73D92" w:rsidRPr="00D01ACB">
              <w:rPr>
                <w:rFonts w:asciiTheme="minorEastAsia" w:hAnsiTheme="minorEastAsia" w:hint="eastAsia"/>
                <w:szCs w:val="21"/>
              </w:rPr>
              <w:t>创新人才（在</w:t>
            </w:r>
            <w:r w:rsidR="00B73D92" w:rsidRPr="00D01ACB">
              <w:rPr>
                <w:rFonts w:ascii="Arial" w:hAnsi="Arial" w:cs="Arial"/>
                <w:shd w:val="clear" w:color="auto" w:fill="FFFFFF"/>
              </w:rPr>
              <w:t>中国高等教育学会《高校竞赛评估与管理体系研究》</w:t>
            </w:r>
            <w:r w:rsidR="00B73D92" w:rsidRPr="00D01ACB">
              <w:rPr>
                <w:rFonts w:ascii="Arial" w:hAnsi="Arial" w:cs="Arial" w:hint="eastAsia"/>
                <w:shd w:val="clear" w:color="auto" w:fill="FFFFFF"/>
              </w:rPr>
              <w:t>纳入排行的学科竞赛项目中获奖人数</w:t>
            </w:r>
            <w:r w:rsidR="00B73D92" w:rsidRPr="00D01ACB">
              <w:rPr>
                <w:rFonts w:asciiTheme="minorEastAsia" w:hAnsiTheme="minorEastAsia" w:hint="eastAsia"/>
                <w:szCs w:val="21"/>
              </w:rPr>
              <w:t>）</w:t>
            </w:r>
          </w:p>
        </w:tc>
        <w:tc>
          <w:tcPr>
            <w:tcW w:w="665" w:type="dxa"/>
            <w:vAlign w:val="center"/>
          </w:tcPr>
          <w:p w:rsidR="008B00ED" w:rsidRPr="0086595F" w:rsidRDefault="008B00ED" w:rsidP="00A81B58">
            <w:pPr>
              <w:spacing w:line="264" w:lineRule="auto"/>
              <w:jc w:val="center"/>
              <w:rPr>
                <w:rFonts w:asciiTheme="minorEastAsia" w:hAnsiTheme="minorEastAsia"/>
                <w:szCs w:val="21"/>
              </w:rPr>
            </w:pPr>
            <w:r w:rsidRPr="0086595F">
              <w:rPr>
                <w:rFonts w:asciiTheme="minorEastAsia" w:hAnsiTheme="minorEastAsia"/>
                <w:szCs w:val="21"/>
              </w:rPr>
              <w:t>4</w:t>
            </w:r>
          </w:p>
        </w:tc>
        <w:tc>
          <w:tcPr>
            <w:tcW w:w="665" w:type="dxa"/>
            <w:vAlign w:val="center"/>
          </w:tcPr>
          <w:p w:rsidR="008B00ED" w:rsidRPr="0086595F" w:rsidRDefault="008B00ED" w:rsidP="00A81B58">
            <w:pPr>
              <w:spacing w:line="264" w:lineRule="auto"/>
              <w:jc w:val="center"/>
              <w:rPr>
                <w:rFonts w:asciiTheme="minorEastAsia" w:hAnsiTheme="minorEastAsia"/>
                <w:szCs w:val="21"/>
              </w:rPr>
            </w:pPr>
          </w:p>
        </w:tc>
        <w:tc>
          <w:tcPr>
            <w:tcW w:w="450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按《长江师范学院教学业绩认定与量化计分办法》计算，分数最高专业得满分，其他专业按比例递减。按附件3的公式1计算。统计上一学年数据</w:t>
            </w:r>
            <w:r w:rsidR="00692CD2">
              <w:rPr>
                <w:rFonts w:asciiTheme="minorEastAsia" w:hAnsiTheme="minorEastAsia" w:hint="eastAsia"/>
                <w:szCs w:val="21"/>
              </w:rPr>
              <w:t>。</w:t>
            </w:r>
          </w:p>
        </w:tc>
      </w:tr>
      <w:tr w:rsidR="008B00ED" w:rsidRPr="0086595F" w:rsidTr="00E93EDC">
        <w:trPr>
          <w:trHeight w:val="629"/>
          <w:jc w:val="center"/>
        </w:trPr>
        <w:tc>
          <w:tcPr>
            <w:tcW w:w="638" w:type="dxa"/>
            <w:vMerge/>
            <w:vAlign w:val="center"/>
          </w:tcPr>
          <w:p w:rsidR="008B00ED" w:rsidRPr="0086595F" w:rsidRDefault="008B00ED" w:rsidP="00A81B58">
            <w:pPr>
              <w:spacing w:line="264" w:lineRule="auto"/>
              <w:jc w:val="center"/>
              <w:rPr>
                <w:rFonts w:asciiTheme="minorEastAsia" w:hAnsiTheme="minorEastAsia"/>
                <w:szCs w:val="21"/>
              </w:rPr>
            </w:pPr>
          </w:p>
        </w:tc>
        <w:tc>
          <w:tcPr>
            <w:tcW w:w="1234" w:type="dxa"/>
            <w:vMerge/>
            <w:vAlign w:val="center"/>
          </w:tcPr>
          <w:p w:rsidR="008B00ED" w:rsidRPr="0086595F" w:rsidRDefault="008B00ED" w:rsidP="00A81B58">
            <w:pPr>
              <w:spacing w:line="264" w:lineRule="auto"/>
              <w:jc w:val="center"/>
              <w:rPr>
                <w:rFonts w:asciiTheme="minorEastAsia" w:hAnsiTheme="minorEastAsia"/>
                <w:szCs w:val="21"/>
              </w:rPr>
            </w:pPr>
          </w:p>
        </w:tc>
        <w:tc>
          <w:tcPr>
            <w:tcW w:w="1749" w:type="dxa"/>
            <w:vMerge/>
            <w:vAlign w:val="center"/>
          </w:tcPr>
          <w:p w:rsidR="008B00ED" w:rsidRPr="0086595F" w:rsidRDefault="008B00ED" w:rsidP="00A81B58">
            <w:pPr>
              <w:spacing w:line="264" w:lineRule="auto"/>
              <w:jc w:val="center"/>
              <w:rPr>
                <w:rFonts w:asciiTheme="minorEastAsia" w:hAnsiTheme="minorEastAsia"/>
                <w:szCs w:val="21"/>
              </w:rPr>
            </w:pPr>
          </w:p>
        </w:tc>
        <w:tc>
          <w:tcPr>
            <w:tcW w:w="534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5.人大代表、政协委员及荣誉称号（毕业生获得县级及以上劳模、优秀教师等荣誉称号人数）</w:t>
            </w:r>
          </w:p>
        </w:tc>
        <w:tc>
          <w:tcPr>
            <w:tcW w:w="665" w:type="dxa"/>
            <w:vAlign w:val="center"/>
          </w:tcPr>
          <w:p w:rsidR="008B00ED" w:rsidRPr="0086595F" w:rsidRDefault="00142475" w:rsidP="00A81B58">
            <w:pPr>
              <w:spacing w:line="264" w:lineRule="auto"/>
              <w:jc w:val="center"/>
              <w:rPr>
                <w:rFonts w:asciiTheme="minorEastAsia" w:hAnsiTheme="minorEastAsia"/>
                <w:szCs w:val="21"/>
              </w:rPr>
            </w:pPr>
            <w:r>
              <w:rPr>
                <w:rFonts w:asciiTheme="minorEastAsia" w:hAnsiTheme="minorEastAsia"/>
                <w:szCs w:val="21"/>
              </w:rPr>
              <w:t>2</w:t>
            </w:r>
          </w:p>
        </w:tc>
        <w:tc>
          <w:tcPr>
            <w:tcW w:w="665" w:type="dxa"/>
            <w:vAlign w:val="center"/>
          </w:tcPr>
          <w:p w:rsidR="008B00ED" w:rsidRPr="0086595F" w:rsidRDefault="008B00ED" w:rsidP="00A81B58">
            <w:pPr>
              <w:spacing w:line="264" w:lineRule="auto"/>
              <w:jc w:val="center"/>
              <w:rPr>
                <w:rFonts w:asciiTheme="minorEastAsia" w:hAnsiTheme="minorEastAsia"/>
                <w:szCs w:val="21"/>
              </w:rPr>
            </w:pPr>
          </w:p>
        </w:tc>
        <w:tc>
          <w:tcPr>
            <w:tcW w:w="4508" w:type="dxa"/>
            <w:vAlign w:val="center"/>
          </w:tcPr>
          <w:p w:rsidR="008B00ED" w:rsidRPr="0086595F" w:rsidRDefault="008B00ED" w:rsidP="00A81B58">
            <w:pPr>
              <w:spacing w:line="264" w:lineRule="auto"/>
              <w:rPr>
                <w:rFonts w:asciiTheme="minorEastAsia" w:hAnsiTheme="minorEastAsia"/>
                <w:szCs w:val="21"/>
              </w:rPr>
            </w:pPr>
            <w:r w:rsidRPr="0086595F">
              <w:rPr>
                <w:rFonts w:asciiTheme="minorEastAsia" w:hAnsiTheme="minorEastAsia" w:hint="eastAsia"/>
                <w:szCs w:val="21"/>
              </w:rPr>
              <w:t>按附件3的公式1计算。人数最多专业得满分，其他专业按比例递减。总人数=国家级*4+省部级*3+地厅级*2+县处级*1。统计所有年份数据。</w:t>
            </w:r>
          </w:p>
        </w:tc>
      </w:tr>
      <w:tr w:rsidR="001A47CF" w:rsidRPr="0086595F" w:rsidTr="00E93EDC">
        <w:trPr>
          <w:jc w:val="center"/>
        </w:trPr>
        <w:tc>
          <w:tcPr>
            <w:tcW w:w="638" w:type="dxa"/>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4</w:t>
            </w:r>
          </w:p>
        </w:tc>
        <w:tc>
          <w:tcPr>
            <w:tcW w:w="1234"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b/>
                <w:szCs w:val="21"/>
              </w:rPr>
              <w:t>师资队伍</w:t>
            </w:r>
            <w:r w:rsidRPr="0086595F">
              <w:rPr>
                <w:rFonts w:asciiTheme="minorEastAsia" w:hAnsiTheme="minorEastAsia" w:hint="eastAsia"/>
                <w:szCs w:val="21"/>
              </w:rPr>
              <w:t>（</w:t>
            </w:r>
            <w:r w:rsidR="00EA3A8C" w:rsidRPr="0086595F">
              <w:rPr>
                <w:rFonts w:asciiTheme="minorEastAsia" w:hAnsiTheme="minorEastAsia" w:hint="eastAsia"/>
                <w:szCs w:val="21"/>
              </w:rPr>
              <w:t>2</w:t>
            </w:r>
            <w:r w:rsidR="00582EF5" w:rsidRPr="0086595F">
              <w:rPr>
                <w:rFonts w:asciiTheme="minorEastAsia" w:hAnsiTheme="minorEastAsia" w:hint="eastAsia"/>
                <w:szCs w:val="21"/>
              </w:rPr>
              <w:t>5</w:t>
            </w:r>
            <w:r w:rsidRPr="0086595F">
              <w:rPr>
                <w:rFonts w:asciiTheme="minorEastAsia" w:hAnsiTheme="minorEastAsia" w:hint="eastAsia"/>
                <w:szCs w:val="21"/>
              </w:rPr>
              <w:t>%）</w:t>
            </w:r>
          </w:p>
        </w:tc>
        <w:tc>
          <w:tcPr>
            <w:tcW w:w="1749" w:type="dxa"/>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生师比</w:t>
            </w: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学生数量/本专业专任教师数</w:t>
            </w:r>
            <w:r w:rsidRPr="0086595F">
              <w:rPr>
                <w:rFonts w:asciiTheme="minorEastAsia" w:hAnsiTheme="minorEastAsia"/>
                <w:szCs w:val="21"/>
              </w:rPr>
              <w:t xml:space="preserve"> </w:t>
            </w:r>
          </w:p>
        </w:tc>
        <w:tc>
          <w:tcPr>
            <w:tcW w:w="665" w:type="dxa"/>
            <w:vAlign w:val="center"/>
          </w:tcPr>
          <w:p w:rsidR="001A47CF" w:rsidRPr="0086595F" w:rsidRDefault="0086595F" w:rsidP="00A81B58">
            <w:pPr>
              <w:spacing w:line="264" w:lineRule="auto"/>
              <w:jc w:val="center"/>
              <w:rPr>
                <w:rFonts w:asciiTheme="minorEastAsia" w:hAnsiTheme="minorEastAsia"/>
                <w:szCs w:val="21"/>
              </w:rPr>
            </w:pPr>
            <w:r w:rsidRPr="0086595F">
              <w:rPr>
                <w:rFonts w:asciiTheme="minorEastAsia" w:hAnsiTheme="minorEastAsia"/>
                <w:szCs w:val="21"/>
              </w:rPr>
              <w:t>4</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生师比≤1</w:t>
            </w:r>
            <w:r w:rsidRPr="0086595F">
              <w:rPr>
                <w:rFonts w:asciiTheme="minorEastAsia" w:hAnsiTheme="minorEastAsia"/>
                <w:szCs w:val="21"/>
              </w:rPr>
              <w:t>8</w:t>
            </w:r>
            <w:r w:rsidRPr="0086595F">
              <w:rPr>
                <w:rFonts w:asciiTheme="minorEastAsia" w:hAnsiTheme="minorEastAsia" w:hint="eastAsia"/>
                <w:szCs w:val="21"/>
              </w:rPr>
              <w:t>:</w:t>
            </w:r>
            <w:r w:rsidRPr="0086595F">
              <w:rPr>
                <w:rFonts w:asciiTheme="minorEastAsia" w:hAnsiTheme="minorEastAsia"/>
                <w:szCs w:val="21"/>
              </w:rPr>
              <w:t>1</w:t>
            </w:r>
            <w:r w:rsidRPr="0086595F">
              <w:rPr>
                <w:rFonts w:asciiTheme="minorEastAsia" w:hAnsiTheme="minorEastAsia" w:hint="eastAsia"/>
                <w:szCs w:val="21"/>
              </w:rPr>
              <w:t>，得满分；高于该比例，得0分。</w:t>
            </w:r>
          </w:p>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本专业专任教师数=专职教师数+外聘或兼职教师数×0.5</w:t>
            </w:r>
            <w:r w:rsidR="009C6153" w:rsidRPr="0086595F">
              <w:rPr>
                <w:rFonts w:asciiTheme="minorEastAsia" w:hAnsiTheme="minorEastAsia" w:hint="eastAsia"/>
                <w:szCs w:val="21"/>
              </w:rPr>
              <w:t>（外聘或兼职教师数不得超过专任教师的2</w:t>
            </w:r>
            <w:r w:rsidR="009C6153" w:rsidRPr="0086595F">
              <w:rPr>
                <w:rFonts w:asciiTheme="minorEastAsia" w:hAnsiTheme="minorEastAsia"/>
                <w:szCs w:val="21"/>
              </w:rPr>
              <w:t>5</w:t>
            </w:r>
            <w:r w:rsidR="009C6153" w:rsidRPr="0086595F">
              <w:rPr>
                <w:rFonts w:asciiTheme="minorEastAsia" w:hAnsiTheme="minorEastAsia" w:hint="eastAsia"/>
                <w:szCs w:val="21"/>
              </w:rPr>
              <w:t>%）</w:t>
            </w:r>
            <w:r w:rsidR="009007B3">
              <w:rPr>
                <w:rFonts w:asciiTheme="minorEastAsia" w:hAnsiTheme="minorEastAsia" w:hint="eastAsia"/>
                <w:szCs w:val="21"/>
              </w:rPr>
              <w:t>。</w:t>
            </w:r>
            <w:r w:rsidR="009007B3" w:rsidRPr="0086595F">
              <w:rPr>
                <w:rFonts w:asciiTheme="minorEastAsia" w:hAnsiTheme="minorEastAsia" w:hint="eastAsia"/>
                <w:szCs w:val="21"/>
              </w:rPr>
              <w:t>统计当前</w:t>
            </w:r>
            <w:r w:rsidR="009007B3">
              <w:rPr>
                <w:rFonts w:asciiTheme="minorEastAsia" w:hAnsiTheme="minorEastAsia" w:hint="eastAsia"/>
                <w:szCs w:val="21"/>
              </w:rPr>
              <w:t>时点</w:t>
            </w:r>
            <w:r w:rsidR="009007B3" w:rsidRPr="0086595F">
              <w:rPr>
                <w:rFonts w:asciiTheme="minorEastAsia" w:hAnsiTheme="minorEastAsia" w:hint="eastAsia"/>
                <w:szCs w:val="21"/>
              </w:rPr>
              <w:t>数据。</w:t>
            </w:r>
          </w:p>
        </w:tc>
      </w:tr>
      <w:tr w:rsidR="00A81B58" w:rsidRPr="0086595F" w:rsidTr="00E93EDC">
        <w:trPr>
          <w:jc w:val="center"/>
        </w:trPr>
        <w:tc>
          <w:tcPr>
            <w:tcW w:w="638"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5</w:t>
            </w: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师资结构</w:t>
            </w: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szCs w:val="21"/>
              </w:rPr>
              <w:t>国家级人才称号</w:t>
            </w:r>
            <w:r w:rsidRPr="0086595F">
              <w:rPr>
                <w:rFonts w:asciiTheme="minorEastAsia" w:hAnsiTheme="minorEastAsia" w:hint="eastAsia"/>
                <w:szCs w:val="21"/>
              </w:rPr>
              <w:t>（百千万人才、国家杰青、长江学者、教育部专业教指委委员、教学名师、国务院特殊津贴</w:t>
            </w:r>
            <w:r w:rsidR="00283480" w:rsidRPr="0086595F">
              <w:rPr>
                <w:rFonts w:asciiTheme="minorEastAsia" w:hAnsiTheme="minorEastAsia" w:hint="eastAsia"/>
                <w:szCs w:val="21"/>
              </w:rPr>
              <w:t>、</w:t>
            </w:r>
          </w:p>
          <w:p w:rsidR="00283480" w:rsidRPr="0086595F" w:rsidRDefault="00283480" w:rsidP="00A81B58">
            <w:pPr>
              <w:spacing w:line="264" w:lineRule="auto"/>
              <w:rPr>
                <w:rFonts w:asciiTheme="minorEastAsia" w:hAnsiTheme="minorEastAsia"/>
                <w:szCs w:val="21"/>
              </w:rPr>
            </w:pPr>
            <w:r w:rsidRPr="0086595F">
              <w:rPr>
                <w:rFonts w:asciiTheme="minorEastAsia" w:hAnsiTheme="minorEastAsia" w:hint="eastAsia"/>
                <w:szCs w:val="21"/>
              </w:rPr>
              <w:t>全国教书育人楷模、全国最美教师、时代楷模、全国模范教师、全国优秀教师）</w:t>
            </w:r>
          </w:p>
        </w:tc>
        <w:tc>
          <w:tcPr>
            <w:tcW w:w="665" w:type="dxa"/>
            <w:vAlign w:val="center"/>
          </w:tcPr>
          <w:p w:rsidR="001A47CF" w:rsidRPr="0086595F" w:rsidRDefault="0086595F" w:rsidP="00A81B58">
            <w:pPr>
              <w:spacing w:line="264" w:lineRule="auto"/>
              <w:jc w:val="center"/>
              <w:rPr>
                <w:rFonts w:asciiTheme="minorEastAsia" w:hAnsiTheme="minorEastAsia"/>
                <w:szCs w:val="21"/>
              </w:rPr>
            </w:pPr>
            <w:r w:rsidRPr="0086595F">
              <w:rPr>
                <w:rFonts w:asciiTheme="minorEastAsia" w:hAnsiTheme="minorEastAsia"/>
                <w:szCs w:val="21"/>
              </w:rPr>
              <w:t>6</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vAlign w:val="center"/>
          </w:tcPr>
          <w:p w:rsidR="001A47CF" w:rsidRPr="0086595F" w:rsidRDefault="001A47CF" w:rsidP="00BA0397">
            <w:pPr>
              <w:spacing w:line="264" w:lineRule="auto"/>
              <w:rPr>
                <w:rFonts w:asciiTheme="minorEastAsia" w:hAnsiTheme="minorEastAsia"/>
                <w:szCs w:val="21"/>
              </w:rPr>
            </w:pPr>
            <w:r w:rsidRPr="0086595F">
              <w:rPr>
                <w:rFonts w:asciiTheme="minorEastAsia" w:hAnsiTheme="minorEastAsia" w:hint="eastAsia"/>
                <w:szCs w:val="21"/>
              </w:rPr>
              <w:t>有，得满分。如为柔性引进，得</w:t>
            </w:r>
            <w:r w:rsidR="00BA0397">
              <w:rPr>
                <w:rFonts w:asciiTheme="minorEastAsia" w:hAnsiTheme="minorEastAsia"/>
                <w:szCs w:val="21"/>
              </w:rPr>
              <w:t>3</w:t>
            </w:r>
            <w:r w:rsidRPr="0086595F">
              <w:rPr>
                <w:rFonts w:asciiTheme="minorEastAsia" w:hAnsiTheme="minorEastAsia" w:hint="eastAsia"/>
                <w:szCs w:val="21"/>
              </w:rPr>
              <w:t>分。统计当前</w:t>
            </w:r>
            <w:r w:rsidR="009007B3">
              <w:rPr>
                <w:rFonts w:asciiTheme="minorEastAsia" w:hAnsiTheme="minorEastAsia" w:hint="eastAsia"/>
                <w:szCs w:val="21"/>
              </w:rPr>
              <w:t>时点</w:t>
            </w:r>
            <w:r w:rsidRPr="0086595F">
              <w:rPr>
                <w:rFonts w:asciiTheme="minorEastAsia" w:hAnsiTheme="minorEastAsia" w:hint="eastAsia"/>
                <w:szCs w:val="21"/>
              </w:rPr>
              <w:t>数据。</w:t>
            </w:r>
          </w:p>
        </w:tc>
      </w:tr>
      <w:tr w:rsidR="00A81B58" w:rsidRPr="0086595F" w:rsidTr="00E93EDC">
        <w:trPr>
          <w:jc w:val="center"/>
        </w:trPr>
        <w:tc>
          <w:tcPr>
            <w:tcW w:w="638" w:type="dxa"/>
            <w:vMerge/>
            <w:vAlign w:val="center"/>
          </w:tcPr>
          <w:p w:rsidR="001A47CF" w:rsidRPr="0086595F" w:rsidRDefault="001A47CF" w:rsidP="00A81B58">
            <w:pPr>
              <w:spacing w:line="264" w:lineRule="auto"/>
              <w:jc w:val="center"/>
              <w:rPr>
                <w:rFonts w:asciiTheme="minorEastAsia" w:hAnsiTheme="minorEastAsia"/>
                <w:szCs w:val="21"/>
              </w:rPr>
            </w:pP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ign w:val="center"/>
          </w:tcPr>
          <w:p w:rsidR="001A47CF" w:rsidRPr="0086595F" w:rsidRDefault="001A47CF" w:rsidP="00A81B58">
            <w:pPr>
              <w:spacing w:line="264" w:lineRule="auto"/>
              <w:jc w:val="center"/>
              <w:rPr>
                <w:rFonts w:asciiTheme="minorEastAsia" w:hAnsiTheme="minorEastAsia"/>
                <w:szCs w:val="21"/>
              </w:rPr>
            </w:pP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省部级</w:t>
            </w:r>
            <w:r w:rsidRPr="0086595F">
              <w:rPr>
                <w:rFonts w:asciiTheme="minorEastAsia" w:hAnsiTheme="minorEastAsia"/>
                <w:szCs w:val="21"/>
              </w:rPr>
              <w:t>人才称号</w:t>
            </w:r>
            <w:r w:rsidRPr="0086595F">
              <w:rPr>
                <w:rFonts w:asciiTheme="minorEastAsia" w:hAnsiTheme="minorEastAsia" w:hint="eastAsia"/>
                <w:szCs w:val="21"/>
              </w:rPr>
              <w:t>（省部级学术技术带头人、教学名师、优秀教师、巴渝学者等）</w:t>
            </w:r>
          </w:p>
        </w:tc>
        <w:tc>
          <w:tcPr>
            <w:tcW w:w="665" w:type="dxa"/>
            <w:vAlign w:val="center"/>
          </w:tcPr>
          <w:p w:rsidR="001A47CF" w:rsidRPr="0086595F" w:rsidRDefault="0086595F" w:rsidP="00A81B58">
            <w:pPr>
              <w:spacing w:line="264" w:lineRule="auto"/>
              <w:jc w:val="center"/>
              <w:rPr>
                <w:rFonts w:asciiTheme="minorEastAsia" w:hAnsiTheme="minorEastAsia"/>
                <w:szCs w:val="21"/>
              </w:rPr>
            </w:pPr>
            <w:r w:rsidRPr="0086595F">
              <w:rPr>
                <w:rFonts w:asciiTheme="minorEastAsia" w:hAnsiTheme="minorEastAsia"/>
                <w:szCs w:val="21"/>
              </w:rPr>
              <w:t>4</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有，得满分。统计当前</w:t>
            </w:r>
            <w:r w:rsidR="009007B3">
              <w:rPr>
                <w:rFonts w:asciiTheme="minorEastAsia" w:hAnsiTheme="minorEastAsia" w:hint="eastAsia"/>
                <w:szCs w:val="21"/>
              </w:rPr>
              <w:t>时点</w:t>
            </w:r>
            <w:r w:rsidRPr="0086595F">
              <w:rPr>
                <w:rFonts w:asciiTheme="minorEastAsia" w:hAnsiTheme="minorEastAsia" w:hint="eastAsia"/>
                <w:szCs w:val="21"/>
              </w:rPr>
              <w:t>数据。</w:t>
            </w:r>
          </w:p>
        </w:tc>
      </w:tr>
      <w:tr w:rsidR="00A81B58" w:rsidRPr="0086595F" w:rsidTr="00E93EDC">
        <w:trPr>
          <w:jc w:val="center"/>
        </w:trPr>
        <w:tc>
          <w:tcPr>
            <w:tcW w:w="638" w:type="dxa"/>
            <w:vMerge/>
            <w:vAlign w:val="center"/>
          </w:tcPr>
          <w:p w:rsidR="001A47CF" w:rsidRPr="0086595F" w:rsidRDefault="001A47CF" w:rsidP="00A81B58">
            <w:pPr>
              <w:spacing w:line="264" w:lineRule="auto"/>
              <w:jc w:val="center"/>
              <w:rPr>
                <w:rFonts w:asciiTheme="minorEastAsia" w:hAnsiTheme="minorEastAsia"/>
                <w:szCs w:val="21"/>
              </w:rPr>
            </w:pP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ign w:val="center"/>
          </w:tcPr>
          <w:p w:rsidR="001A47CF" w:rsidRPr="0086595F" w:rsidRDefault="001A47CF" w:rsidP="00A81B58">
            <w:pPr>
              <w:spacing w:line="264" w:lineRule="auto"/>
              <w:jc w:val="center"/>
              <w:rPr>
                <w:rFonts w:asciiTheme="minorEastAsia" w:hAnsiTheme="minorEastAsia"/>
                <w:szCs w:val="21"/>
              </w:rPr>
            </w:pP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博士比例（适用外语、艺体类专业之外的其他专业）</w:t>
            </w:r>
          </w:p>
        </w:tc>
        <w:tc>
          <w:tcPr>
            <w:tcW w:w="665" w:type="dxa"/>
            <w:vMerge w:val="restart"/>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4</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tcPr>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hint="eastAsia"/>
                <w:szCs w:val="21"/>
              </w:rPr>
              <w:t>6</w:t>
            </w:r>
            <w:r w:rsidRPr="00051801">
              <w:rPr>
                <w:rFonts w:asciiTheme="minorEastAsia" w:hAnsiTheme="minorEastAsia"/>
                <w:szCs w:val="21"/>
              </w:rPr>
              <w:t>0</w:t>
            </w:r>
            <w:r w:rsidRPr="00051801">
              <w:rPr>
                <w:rFonts w:asciiTheme="minorEastAsia" w:hAnsiTheme="minorEastAsia" w:hint="eastAsia"/>
                <w:szCs w:val="21"/>
              </w:rPr>
              <w:t>%及以上，得满分。其他专业按以下公式计算：</w:t>
            </w:r>
          </w:p>
          <w:p w:rsidR="001A47CF" w:rsidRPr="00051801" w:rsidRDefault="001A47CF" w:rsidP="00EB2C3A">
            <w:pPr>
              <w:spacing w:line="264" w:lineRule="auto"/>
              <w:rPr>
                <w:rFonts w:asciiTheme="minorEastAsia" w:hAnsiTheme="minorEastAsia"/>
                <w:szCs w:val="21"/>
              </w:rPr>
            </w:pPr>
            <w:r w:rsidRPr="00051801">
              <w:rPr>
                <w:rFonts w:asciiTheme="minorEastAsia" w:hAnsiTheme="minorEastAsia" w:hint="eastAsia"/>
                <w:szCs w:val="21"/>
              </w:rPr>
              <w:t>某专业该指标得分=该专业该指标数值/(</w:t>
            </w:r>
            <w:r w:rsidRPr="00051801">
              <w:rPr>
                <w:rFonts w:asciiTheme="minorEastAsia" w:hAnsiTheme="minorEastAsia"/>
                <w:szCs w:val="21"/>
              </w:rPr>
              <w:t>60</w:t>
            </w:r>
            <w:r w:rsidRPr="00051801">
              <w:rPr>
                <w:rFonts w:asciiTheme="minorEastAsia" w:hAnsiTheme="minorEastAsia" w:hint="eastAsia"/>
                <w:szCs w:val="21"/>
              </w:rPr>
              <w:t>%)×</w:t>
            </w:r>
            <w:r w:rsidR="00EB2C3A" w:rsidRPr="00051801">
              <w:rPr>
                <w:rFonts w:asciiTheme="minorEastAsia" w:hAnsiTheme="minorEastAsia"/>
                <w:szCs w:val="21"/>
              </w:rPr>
              <w:t>4</w:t>
            </w:r>
            <w:r w:rsidRPr="00051801">
              <w:rPr>
                <w:rFonts w:asciiTheme="minorEastAsia" w:hAnsiTheme="minorEastAsia" w:hint="eastAsia"/>
                <w:szCs w:val="21"/>
              </w:rPr>
              <w:t>。统计当前</w:t>
            </w:r>
            <w:r w:rsidR="009007B3">
              <w:rPr>
                <w:rFonts w:asciiTheme="minorEastAsia" w:hAnsiTheme="minorEastAsia" w:hint="eastAsia"/>
                <w:szCs w:val="21"/>
              </w:rPr>
              <w:t>时点</w:t>
            </w:r>
            <w:r w:rsidRPr="00051801">
              <w:rPr>
                <w:rFonts w:asciiTheme="minorEastAsia" w:hAnsiTheme="minorEastAsia" w:hint="eastAsia"/>
                <w:szCs w:val="21"/>
              </w:rPr>
              <w:t>数据。</w:t>
            </w:r>
          </w:p>
        </w:tc>
      </w:tr>
      <w:tr w:rsidR="00A81B58" w:rsidRPr="0086595F" w:rsidTr="00E93EDC">
        <w:trPr>
          <w:jc w:val="center"/>
        </w:trPr>
        <w:tc>
          <w:tcPr>
            <w:tcW w:w="638" w:type="dxa"/>
            <w:vMerge/>
            <w:vAlign w:val="center"/>
          </w:tcPr>
          <w:p w:rsidR="001A47CF" w:rsidRPr="0086595F" w:rsidRDefault="001A47CF" w:rsidP="00A81B58">
            <w:pPr>
              <w:spacing w:line="264" w:lineRule="auto"/>
              <w:jc w:val="center"/>
              <w:rPr>
                <w:rFonts w:asciiTheme="minorEastAsia" w:hAnsiTheme="minorEastAsia"/>
                <w:szCs w:val="21"/>
              </w:rPr>
            </w:pP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ign w:val="center"/>
          </w:tcPr>
          <w:p w:rsidR="001A47CF" w:rsidRPr="0086595F" w:rsidRDefault="001A47CF" w:rsidP="00A81B58">
            <w:pPr>
              <w:spacing w:line="264" w:lineRule="auto"/>
              <w:jc w:val="center"/>
              <w:rPr>
                <w:rFonts w:asciiTheme="minorEastAsia" w:hAnsiTheme="minorEastAsia"/>
                <w:szCs w:val="21"/>
              </w:rPr>
            </w:pP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硕士及其以上比例（适用外语、艺体类专业）</w:t>
            </w:r>
          </w:p>
        </w:tc>
        <w:tc>
          <w:tcPr>
            <w:tcW w:w="665" w:type="dxa"/>
            <w:vMerge/>
            <w:vAlign w:val="center"/>
          </w:tcPr>
          <w:p w:rsidR="001A47CF" w:rsidRPr="0086595F" w:rsidRDefault="001A47CF" w:rsidP="00A81B58">
            <w:pPr>
              <w:spacing w:line="264" w:lineRule="auto"/>
              <w:jc w:val="center"/>
              <w:rPr>
                <w:rFonts w:asciiTheme="minorEastAsia" w:hAnsiTheme="minorEastAsia"/>
                <w:szCs w:val="21"/>
              </w:rPr>
            </w:pP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tcPr>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hint="eastAsia"/>
                <w:szCs w:val="21"/>
              </w:rPr>
              <w:t>8</w:t>
            </w:r>
            <w:r w:rsidRPr="00051801">
              <w:rPr>
                <w:rFonts w:asciiTheme="minorEastAsia" w:hAnsiTheme="minorEastAsia"/>
                <w:szCs w:val="21"/>
              </w:rPr>
              <w:t>0</w:t>
            </w:r>
            <w:r w:rsidRPr="00051801">
              <w:rPr>
                <w:rFonts w:asciiTheme="minorEastAsia" w:hAnsiTheme="minorEastAsia" w:hint="eastAsia"/>
                <w:szCs w:val="21"/>
              </w:rPr>
              <w:t>%及以上，得满分。其他专业按以下公式计算：</w:t>
            </w:r>
          </w:p>
          <w:p w:rsidR="001A47CF" w:rsidRPr="00051801" w:rsidRDefault="001A47CF" w:rsidP="00EB2C3A">
            <w:pPr>
              <w:spacing w:line="264" w:lineRule="auto"/>
              <w:rPr>
                <w:rFonts w:asciiTheme="minorEastAsia" w:hAnsiTheme="minorEastAsia"/>
                <w:szCs w:val="21"/>
              </w:rPr>
            </w:pPr>
            <w:r w:rsidRPr="00051801">
              <w:rPr>
                <w:rFonts w:asciiTheme="minorEastAsia" w:hAnsiTheme="minorEastAsia" w:hint="eastAsia"/>
                <w:szCs w:val="21"/>
              </w:rPr>
              <w:t>某专业该指标得分=该专业该指标数值/(</w:t>
            </w:r>
            <w:r w:rsidRPr="00051801">
              <w:rPr>
                <w:rFonts w:asciiTheme="minorEastAsia" w:hAnsiTheme="minorEastAsia"/>
                <w:szCs w:val="21"/>
              </w:rPr>
              <w:t>80</w:t>
            </w:r>
            <w:r w:rsidRPr="00051801">
              <w:rPr>
                <w:rFonts w:asciiTheme="minorEastAsia" w:hAnsiTheme="minorEastAsia" w:hint="eastAsia"/>
                <w:szCs w:val="21"/>
              </w:rPr>
              <w:t>%)×</w:t>
            </w:r>
            <w:r w:rsidR="00EB2C3A" w:rsidRPr="00051801">
              <w:rPr>
                <w:rFonts w:asciiTheme="minorEastAsia" w:hAnsiTheme="minorEastAsia"/>
                <w:szCs w:val="21"/>
              </w:rPr>
              <w:t>4</w:t>
            </w:r>
            <w:r w:rsidRPr="00051801">
              <w:rPr>
                <w:rFonts w:asciiTheme="minorEastAsia" w:hAnsiTheme="minorEastAsia" w:hint="eastAsia"/>
                <w:szCs w:val="21"/>
              </w:rPr>
              <w:t>。统计当前</w:t>
            </w:r>
            <w:r w:rsidR="009007B3">
              <w:rPr>
                <w:rFonts w:asciiTheme="minorEastAsia" w:hAnsiTheme="minorEastAsia" w:hint="eastAsia"/>
                <w:szCs w:val="21"/>
              </w:rPr>
              <w:t>时点</w:t>
            </w:r>
            <w:r w:rsidRPr="00051801">
              <w:rPr>
                <w:rFonts w:asciiTheme="minorEastAsia" w:hAnsiTheme="minorEastAsia" w:hint="eastAsia"/>
                <w:szCs w:val="21"/>
              </w:rPr>
              <w:t>数据。</w:t>
            </w:r>
          </w:p>
        </w:tc>
      </w:tr>
      <w:tr w:rsidR="001A47CF" w:rsidRPr="0086595F" w:rsidTr="00E93EDC">
        <w:trPr>
          <w:jc w:val="center"/>
        </w:trPr>
        <w:tc>
          <w:tcPr>
            <w:tcW w:w="638" w:type="dxa"/>
            <w:vMerge/>
            <w:vAlign w:val="center"/>
          </w:tcPr>
          <w:p w:rsidR="001A47CF" w:rsidRPr="0086595F" w:rsidRDefault="001A47CF" w:rsidP="00A81B58">
            <w:pPr>
              <w:spacing w:line="264" w:lineRule="auto"/>
              <w:jc w:val="center"/>
              <w:rPr>
                <w:rFonts w:asciiTheme="minorEastAsia" w:hAnsiTheme="minorEastAsia"/>
                <w:szCs w:val="21"/>
              </w:rPr>
            </w:pPr>
          </w:p>
        </w:tc>
        <w:tc>
          <w:tcPr>
            <w:tcW w:w="1234" w:type="dxa"/>
            <w:vMerge/>
            <w:vAlign w:val="center"/>
          </w:tcPr>
          <w:p w:rsidR="001A47CF" w:rsidRPr="0086595F" w:rsidRDefault="001A47CF" w:rsidP="00A81B58">
            <w:pPr>
              <w:spacing w:line="264" w:lineRule="auto"/>
              <w:jc w:val="center"/>
              <w:rPr>
                <w:rFonts w:asciiTheme="minorEastAsia" w:hAnsiTheme="minorEastAsia"/>
                <w:szCs w:val="21"/>
              </w:rPr>
            </w:pPr>
          </w:p>
        </w:tc>
        <w:tc>
          <w:tcPr>
            <w:tcW w:w="1749" w:type="dxa"/>
            <w:vMerge/>
            <w:vAlign w:val="center"/>
          </w:tcPr>
          <w:p w:rsidR="001A47CF" w:rsidRPr="0086595F" w:rsidRDefault="001A47CF" w:rsidP="00A81B58">
            <w:pPr>
              <w:spacing w:line="264" w:lineRule="auto"/>
              <w:jc w:val="center"/>
              <w:rPr>
                <w:rFonts w:asciiTheme="minorEastAsia" w:hAnsiTheme="minorEastAsia"/>
                <w:szCs w:val="21"/>
              </w:rPr>
            </w:pPr>
          </w:p>
        </w:tc>
        <w:tc>
          <w:tcPr>
            <w:tcW w:w="5348" w:type="dxa"/>
            <w:vAlign w:val="center"/>
          </w:tcPr>
          <w:p w:rsidR="001A47CF" w:rsidRPr="0086595F" w:rsidRDefault="001A47CF" w:rsidP="00A81B58">
            <w:pPr>
              <w:spacing w:line="264" w:lineRule="auto"/>
              <w:rPr>
                <w:rFonts w:asciiTheme="minorEastAsia" w:hAnsiTheme="minorEastAsia"/>
                <w:szCs w:val="21"/>
              </w:rPr>
            </w:pPr>
            <w:r w:rsidRPr="0086595F">
              <w:rPr>
                <w:rFonts w:asciiTheme="minorEastAsia" w:hAnsiTheme="minorEastAsia" w:hint="eastAsia"/>
                <w:szCs w:val="21"/>
              </w:rPr>
              <w:t>高级职称比例</w:t>
            </w:r>
          </w:p>
        </w:tc>
        <w:tc>
          <w:tcPr>
            <w:tcW w:w="665" w:type="dxa"/>
            <w:vAlign w:val="center"/>
          </w:tcPr>
          <w:p w:rsidR="001A47CF" w:rsidRPr="0086595F" w:rsidRDefault="001A47CF" w:rsidP="00A81B58">
            <w:pPr>
              <w:spacing w:line="264" w:lineRule="auto"/>
              <w:jc w:val="center"/>
              <w:rPr>
                <w:rFonts w:asciiTheme="minorEastAsia" w:hAnsiTheme="minorEastAsia"/>
                <w:szCs w:val="21"/>
              </w:rPr>
            </w:pPr>
            <w:r w:rsidRPr="0086595F">
              <w:rPr>
                <w:rFonts w:asciiTheme="minorEastAsia" w:hAnsiTheme="minorEastAsia" w:hint="eastAsia"/>
                <w:szCs w:val="21"/>
              </w:rPr>
              <w:t>3</w:t>
            </w:r>
          </w:p>
        </w:tc>
        <w:tc>
          <w:tcPr>
            <w:tcW w:w="665" w:type="dxa"/>
            <w:vAlign w:val="center"/>
          </w:tcPr>
          <w:p w:rsidR="001A47CF" w:rsidRPr="0086595F" w:rsidRDefault="001A47CF" w:rsidP="00A81B58">
            <w:pPr>
              <w:spacing w:line="264" w:lineRule="auto"/>
              <w:jc w:val="center"/>
              <w:rPr>
                <w:rFonts w:asciiTheme="minorEastAsia" w:hAnsiTheme="minorEastAsia"/>
                <w:szCs w:val="21"/>
              </w:rPr>
            </w:pPr>
          </w:p>
        </w:tc>
        <w:tc>
          <w:tcPr>
            <w:tcW w:w="4508" w:type="dxa"/>
          </w:tcPr>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szCs w:val="21"/>
              </w:rPr>
              <w:t>50%</w:t>
            </w:r>
            <w:r w:rsidRPr="00051801">
              <w:rPr>
                <w:rFonts w:asciiTheme="minorEastAsia" w:hAnsiTheme="minorEastAsia" w:hint="eastAsia"/>
                <w:szCs w:val="21"/>
              </w:rPr>
              <w:t>及以上，得满分。其他专业按以下公式计算：</w:t>
            </w:r>
          </w:p>
          <w:p w:rsidR="001A47CF" w:rsidRPr="00051801" w:rsidRDefault="001A47CF" w:rsidP="00A81B58">
            <w:pPr>
              <w:spacing w:line="264" w:lineRule="auto"/>
              <w:rPr>
                <w:rFonts w:asciiTheme="minorEastAsia" w:hAnsiTheme="minorEastAsia"/>
                <w:szCs w:val="21"/>
              </w:rPr>
            </w:pPr>
            <w:r w:rsidRPr="00051801">
              <w:rPr>
                <w:rFonts w:asciiTheme="minorEastAsia" w:hAnsiTheme="minorEastAsia" w:hint="eastAsia"/>
                <w:szCs w:val="21"/>
              </w:rPr>
              <w:t>某专业该指标得分=该专业该指标数值/(</w:t>
            </w:r>
            <w:r w:rsidRPr="00051801">
              <w:rPr>
                <w:rFonts w:asciiTheme="minorEastAsia" w:hAnsiTheme="minorEastAsia"/>
                <w:szCs w:val="21"/>
              </w:rPr>
              <w:t>50</w:t>
            </w:r>
            <w:r w:rsidRPr="00051801">
              <w:rPr>
                <w:rFonts w:asciiTheme="minorEastAsia" w:hAnsiTheme="minorEastAsia" w:hint="eastAsia"/>
                <w:szCs w:val="21"/>
              </w:rPr>
              <w:t>%)×3。统计当前</w:t>
            </w:r>
            <w:r w:rsidR="009007B3">
              <w:rPr>
                <w:rFonts w:asciiTheme="minorEastAsia" w:hAnsiTheme="minorEastAsia" w:hint="eastAsia"/>
                <w:szCs w:val="21"/>
              </w:rPr>
              <w:t>时点</w:t>
            </w:r>
            <w:r w:rsidRPr="00051801">
              <w:rPr>
                <w:rFonts w:asciiTheme="minorEastAsia" w:hAnsiTheme="minorEastAsia" w:hint="eastAsia"/>
                <w:szCs w:val="21"/>
              </w:rPr>
              <w:t>数据。</w:t>
            </w:r>
          </w:p>
        </w:tc>
      </w:tr>
      <w:tr w:rsidR="000D1E9B"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6</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Align w:val="center"/>
          </w:tcPr>
          <w:p w:rsidR="000D1E9B" w:rsidRPr="0086595F" w:rsidRDefault="000D1E9B" w:rsidP="00A81B58">
            <w:pPr>
              <w:spacing w:line="264" w:lineRule="auto"/>
              <w:jc w:val="left"/>
              <w:rPr>
                <w:rFonts w:asciiTheme="minorEastAsia" w:hAnsiTheme="minorEastAsia"/>
                <w:szCs w:val="21"/>
              </w:rPr>
            </w:pPr>
            <w:r w:rsidRPr="0086595F">
              <w:rPr>
                <w:rFonts w:asciiTheme="minorEastAsia" w:hAnsiTheme="minorEastAsia" w:hint="eastAsia"/>
                <w:szCs w:val="21"/>
              </w:rPr>
              <w:t>教师参加教学比赛（专业竞赛）获奖</w:t>
            </w:r>
          </w:p>
        </w:tc>
        <w:tc>
          <w:tcPr>
            <w:tcW w:w="5348" w:type="dxa"/>
            <w:vAlign w:val="center"/>
          </w:tcPr>
          <w:p w:rsidR="000D1E9B" w:rsidRPr="0086595F" w:rsidRDefault="00FA4C92" w:rsidP="00A81B58">
            <w:pPr>
              <w:spacing w:line="264" w:lineRule="auto"/>
              <w:rPr>
                <w:rFonts w:asciiTheme="minorEastAsia" w:hAnsiTheme="minorEastAsia"/>
                <w:szCs w:val="21"/>
              </w:rPr>
            </w:pPr>
            <w:r w:rsidRPr="0086595F">
              <w:rPr>
                <w:rFonts w:asciiTheme="minorEastAsia" w:hAnsiTheme="minorEastAsia" w:hint="eastAsia"/>
                <w:szCs w:val="21"/>
              </w:rPr>
              <w:t>教师参加各级各类教学比赛（专业竞赛）获奖</w:t>
            </w:r>
          </w:p>
        </w:tc>
        <w:tc>
          <w:tcPr>
            <w:tcW w:w="665"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2</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各专业按《长江师范学院教学业绩认定与计分办法(试行)》打分，再代入附件3的公式1计算该指标得分。统计上一年数据。</w:t>
            </w:r>
          </w:p>
        </w:tc>
      </w:tr>
      <w:tr w:rsidR="00A81B58" w:rsidRPr="0086595F" w:rsidTr="00901EB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7</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Align w:val="center"/>
          </w:tcPr>
          <w:p w:rsidR="000D1E9B" w:rsidRPr="0086595F" w:rsidRDefault="000D1E9B" w:rsidP="00A81B58">
            <w:pPr>
              <w:spacing w:line="264" w:lineRule="auto"/>
              <w:jc w:val="left"/>
              <w:rPr>
                <w:rFonts w:asciiTheme="minorEastAsia" w:hAnsiTheme="minorEastAsia"/>
                <w:szCs w:val="21"/>
              </w:rPr>
            </w:pPr>
            <w:r w:rsidRPr="0086595F">
              <w:rPr>
                <w:rFonts w:asciiTheme="minorEastAsia" w:hAnsiTheme="minorEastAsia" w:hint="eastAsia"/>
                <w:szCs w:val="21"/>
              </w:rPr>
              <w:t>教授及省部级以上人才称号教师授课比例</w:t>
            </w: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教授及省部级以上人才称号教师授课人数/教授及省部级以上人才称号教师总人数</w:t>
            </w:r>
          </w:p>
        </w:tc>
        <w:tc>
          <w:tcPr>
            <w:tcW w:w="665"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2</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按附件3的公式1计算。比例最高的专业得满分，其他专业按比例递减。统计上一学年数据。</w:t>
            </w:r>
          </w:p>
        </w:tc>
      </w:tr>
      <w:tr w:rsidR="00A81B58" w:rsidRPr="0086595F" w:rsidTr="00E93EDC">
        <w:trPr>
          <w:trHeight w:val="387"/>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p>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8</w:t>
            </w:r>
          </w:p>
        </w:tc>
        <w:tc>
          <w:tcPr>
            <w:tcW w:w="1234" w:type="dxa"/>
            <w:vMerge w:val="restart"/>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b/>
                <w:szCs w:val="21"/>
              </w:rPr>
              <w:t>科研水平</w:t>
            </w:r>
            <w:r w:rsidRPr="0086595F">
              <w:rPr>
                <w:rFonts w:asciiTheme="minorEastAsia" w:hAnsiTheme="minorEastAsia" w:hint="eastAsia"/>
                <w:szCs w:val="21"/>
              </w:rPr>
              <w:t>（20%）</w:t>
            </w:r>
          </w:p>
        </w:tc>
        <w:tc>
          <w:tcPr>
            <w:tcW w:w="1749"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科研平台</w:t>
            </w:r>
          </w:p>
        </w:tc>
        <w:tc>
          <w:tcPr>
            <w:tcW w:w="5348" w:type="dxa"/>
            <w:vAlign w:val="center"/>
          </w:tcPr>
          <w:p w:rsidR="000D1E9B" w:rsidRPr="0086595F" w:rsidRDefault="009C6153" w:rsidP="00A81B58">
            <w:pPr>
              <w:spacing w:line="264" w:lineRule="auto"/>
              <w:rPr>
                <w:rFonts w:asciiTheme="minorEastAsia" w:hAnsiTheme="minorEastAsia"/>
                <w:szCs w:val="21"/>
              </w:rPr>
            </w:pPr>
            <w:r w:rsidRPr="0086595F">
              <w:rPr>
                <w:rFonts w:asciiTheme="minorEastAsia" w:hAnsiTheme="minorEastAsia" w:hint="eastAsia"/>
                <w:szCs w:val="21"/>
              </w:rPr>
              <w:t>科技创新团队，重点实验室、研究中心、科研基地等。</w:t>
            </w:r>
          </w:p>
        </w:tc>
        <w:tc>
          <w:tcPr>
            <w:tcW w:w="665" w:type="dxa"/>
            <w:vAlign w:val="center"/>
          </w:tcPr>
          <w:p w:rsidR="000D1E9B" w:rsidRPr="0086595F" w:rsidRDefault="00FA4C92" w:rsidP="00A81B58">
            <w:pPr>
              <w:spacing w:line="264" w:lineRule="auto"/>
              <w:jc w:val="center"/>
              <w:rPr>
                <w:rFonts w:asciiTheme="minorEastAsia" w:hAnsiTheme="minorEastAsia"/>
                <w:szCs w:val="21"/>
              </w:rPr>
            </w:pPr>
            <w:r w:rsidRPr="0086595F">
              <w:rPr>
                <w:rFonts w:asciiTheme="minorEastAsia" w:hAnsiTheme="minorEastAsia"/>
                <w:szCs w:val="21"/>
              </w:rPr>
              <w:t>8</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vAlign w:val="center"/>
          </w:tcPr>
          <w:p w:rsidR="009C6153" w:rsidRPr="0086595F" w:rsidRDefault="009C6153" w:rsidP="009C6153">
            <w:pPr>
              <w:spacing w:line="264" w:lineRule="auto"/>
              <w:rPr>
                <w:rFonts w:asciiTheme="minorEastAsia" w:hAnsiTheme="minorEastAsia"/>
                <w:szCs w:val="21"/>
              </w:rPr>
            </w:pPr>
            <w:r w:rsidRPr="0086595F">
              <w:rPr>
                <w:rFonts w:asciiTheme="minorEastAsia" w:hAnsiTheme="minorEastAsia" w:hint="eastAsia"/>
                <w:szCs w:val="21"/>
              </w:rPr>
              <w:t>国家级满分</w:t>
            </w:r>
            <w:r w:rsidR="00FA4C92" w:rsidRPr="0086595F">
              <w:rPr>
                <w:rFonts w:asciiTheme="minorEastAsia" w:hAnsiTheme="minorEastAsia"/>
                <w:szCs w:val="21"/>
              </w:rPr>
              <w:t>8</w:t>
            </w:r>
            <w:r w:rsidRPr="0086595F">
              <w:rPr>
                <w:rFonts w:asciiTheme="minorEastAsia" w:hAnsiTheme="minorEastAsia" w:hint="eastAsia"/>
                <w:szCs w:val="21"/>
              </w:rPr>
              <w:t>分；省部级满分</w:t>
            </w:r>
            <w:r w:rsidRPr="0086595F">
              <w:rPr>
                <w:rFonts w:asciiTheme="minorEastAsia" w:hAnsiTheme="minorEastAsia"/>
                <w:szCs w:val="21"/>
              </w:rPr>
              <w:t>4</w:t>
            </w:r>
            <w:r w:rsidRPr="0086595F">
              <w:rPr>
                <w:rFonts w:asciiTheme="minorEastAsia" w:hAnsiTheme="minorEastAsia" w:hint="eastAsia"/>
                <w:szCs w:val="21"/>
              </w:rPr>
              <w:t>分。</w:t>
            </w:r>
          </w:p>
          <w:p w:rsidR="000D1E9B" w:rsidRPr="0086595F" w:rsidRDefault="009007B3" w:rsidP="00A81B58">
            <w:pPr>
              <w:spacing w:line="264" w:lineRule="auto"/>
              <w:rPr>
                <w:rFonts w:asciiTheme="minorEastAsia" w:hAnsiTheme="minorEastAsia"/>
                <w:szCs w:val="21"/>
              </w:rPr>
            </w:pPr>
            <w:r w:rsidRPr="00051801">
              <w:rPr>
                <w:rFonts w:asciiTheme="minorEastAsia" w:hAnsiTheme="minorEastAsia" w:hint="eastAsia"/>
                <w:szCs w:val="21"/>
              </w:rPr>
              <w:t>统计当前</w:t>
            </w:r>
            <w:r>
              <w:rPr>
                <w:rFonts w:asciiTheme="minorEastAsia" w:hAnsiTheme="minorEastAsia" w:hint="eastAsia"/>
                <w:szCs w:val="21"/>
              </w:rPr>
              <w:t>时点</w:t>
            </w:r>
            <w:r w:rsidRPr="00051801">
              <w:rPr>
                <w:rFonts w:asciiTheme="minorEastAsia" w:hAnsiTheme="minorEastAsia" w:hint="eastAsia"/>
                <w:szCs w:val="21"/>
              </w:rPr>
              <w:t>数据。</w:t>
            </w:r>
          </w:p>
        </w:tc>
      </w:tr>
      <w:tr w:rsidR="000D1E9B"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9</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科研项目</w:t>
            </w: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纵向项目的科研量化分（质量分）</w:t>
            </w:r>
          </w:p>
        </w:tc>
        <w:tc>
          <w:tcPr>
            <w:tcW w:w="665" w:type="dxa"/>
            <w:vAlign w:val="center"/>
          </w:tcPr>
          <w:p w:rsidR="000D1E9B" w:rsidRPr="0086595F" w:rsidRDefault="00FA4C92" w:rsidP="00A81B58">
            <w:pPr>
              <w:spacing w:line="264" w:lineRule="auto"/>
              <w:jc w:val="center"/>
              <w:rPr>
                <w:rFonts w:asciiTheme="minorEastAsia" w:hAnsiTheme="minorEastAsia"/>
                <w:szCs w:val="21"/>
              </w:rPr>
            </w:pPr>
            <w:r w:rsidRPr="0086595F">
              <w:rPr>
                <w:rFonts w:asciiTheme="minorEastAsia" w:hAnsiTheme="minorEastAsia"/>
                <w:szCs w:val="21"/>
              </w:rPr>
              <w:t>6</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先按附件3的公式</w:t>
            </w:r>
            <w:r w:rsidRPr="0086595F">
              <w:rPr>
                <w:rFonts w:asciiTheme="minorEastAsia" w:hAnsiTheme="minorEastAsia"/>
                <w:szCs w:val="21"/>
              </w:rPr>
              <w:t>2</w:t>
            </w:r>
            <w:r w:rsidRPr="0086595F">
              <w:rPr>
                <w:rFonts w:asciiTheme="minorEastAsia" w:hAnsiTheme="minorEastAsia" w:hint="eastAsia"/>
                <w:szCs w:val="21"/>
              </w:rPr>
              <w:t>计算科研得分，再代入公式1计算该指标得分。按《长江师范学院科研业绩认定与量化计分办法》统计本专业师生上一年数据。</w:t>
            </w:r>
          </w:p>
        </w:tc>
      </w:tr>
      <w:tr w:rsidR="00A81B58"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10</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科研成果</w:t>
            </w: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论文、专利、专著、科研获奖</w:t>
            </w:r>
            <w:r w:rsidR="00B0083B">
              <w:rPr>
                <w:rFonts w:asciiTheme="minorEastAsia" w:hAnsiTheme="minorEastAsia" w:hint="eastAsia"/>
                <w:szCs w:val="21"/>
              </w:rPr>
              <w:t>、</w:t>
            </w:r>
            <w:r w:rsidR="00B0083B" w:rsidRPr="00051801">
              <w:rPr>
                <w:rFonts w:asciiTheme="minorEastAsia" w:hAnsiTheme="minorEastAsia" w:hint="eastAsia"/>
                <w:szCs w:val="21"/>
              </w:rPr>
              <w:t>成果转化与应用</w:t>
            </w:r>
            <w:r w:rsidRPr="00051801">
              <w:rPr>
                <w:rFonts w:asciiTheme="minorEastAsia" w:hAnsiTheme="minorEastAsia" w:hint="eastAsia"/>
                <w:szCs w:val="21"/>
              </w:rPr>
              <w:t>等</w:t>
            </w:r>
            <w:r w:rsidRPr="0086595F">
              <w:rPr>
                <w:rFonts w:asciiTheme="minorEastAsia" w:hAnsiTheme="minorEastAsia" w:hint="eastAsia"/>
                <w:szCs w:val="21"/>
              </w:rPr>
              <w:t>科研量化分（质量分）</w:t>
            </w:r>
          </w:p>
        </w:tc>
        <w:tc>
          <w:tcPr>
            <w:tcW w:w="665" w:type="dxa"/>
            <w:vAlign w:val="center"/>
          </w:tcPr>
          <w:p w:rsidR="000D1E9B" w:rsidRPr="0086595F" w:rsidRDefault="00FA4C92" w:rsidP="00A81B58">
            <w:pPr>
              <w:spacing w:line="264" w:lineRule="auto"/>
              <w:jc w:val="center"/>
              <w:rPr>
                <w:rFonts w:asciiTheme="minorEastAsia" w:hAnsiTheme="minorEastAsia"/>
                <w:szCs w:val="21"/>
              </w:rPr>
            </w:pPr>
            <w:r w:rsidRPr="0086595F">
              <w:rPr>
                <w:rFonts w:asciiTheme="minorEastAsia" w:hAnsiTheme="minorEastAsia"/>
                <w:szCs w:val="21"/>
              </w:rPr>
              <w:t>6</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先按附件3的公式</w:t>
            </w:r>
            <w:r w:rsidRPr="0086595F">
              <w:rPr>
                <w:rFonts w:asciiTheme="minorEastAsia" w:hAnsiTheme="minorEastAsia"/>
                <w:szCs w:val="21"/>
              </w:rPr>
              <w:t>2</w:t>
            </w:r>
            <w:r w:rsidRPr="0086595F">
              <w:rPr>
                <w:rFonts w:asciiTheme="minorEastAsia" w:hAnsiTheme="minorEastAsia" w:hint="eastAsia"/>
                <w:szCs w:val="21"/>
              </w:rPr>
              <w:t>计算科研得分，再代入公式1计算该指标得分。按《长江师范学院科研业绩认定与量化计分办法》统计本专业师生上</w:t>
            </w:r>
            <w:r w:rsidRPr="0086595F">
              <w:rPr>
                <w:rFonts w:asciiTheme="minorEastAsia" w:hAnsiTheme="minorEastAsia" w:hint="eastAsia"/>
                <w:szCs w:val="21"/>
              </w:rPr>
              <w:lastRenderedPageBreak/>
              <w:t>一年数据。</w:t>
            </w:r>
          </w:p>
        </w:tc>
      </w:tr>
      <w:tr w:rsidR="00A81B58"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p>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11</w:t>
            </w:r>
          </w:p>
        </w:tc>
        <w:tc>
          <w:tcPr>
            <w:tcW w:w="1234" w:type="dxa"/>
            <w:vMerge w:val="restart"/>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b/>
                <w:szCs w:val="21"/>
              </w:rPr>
              <w:t>教研成果</w:t>
            </w:r>
            <w:r w:rsidRPr="0086595F">
              <w:rPr>
                <w:rFonts w:asciiTheme="minorEastAsia" w:hAnsiTheme="minorEastAsia" w:hint="eastAsia"/>
                <w:szCs w:val="21"/>
              </w:rPr>
              <w:t>（2</w:t>
            </w:r>
            <w:r w:rsidR="00582EF5" w:rsidRPr="0086595F">
              <w:rPr>
                <w:rFonts w:asciiTheme="minorEastAsia" w:hAnsiTheme="minorEastAsia" w:hint="eastAsia"/>
                <w:szCs w:val="21"/>
              </w:rPr>
              <w:t>5</w:t>
            </w:r>
            <w:r w:rsidRPr="0086595F">
              <w:rPr>
                <w:rFonts w:asciiTheme="minorEastAsia" w:hAnsiTheme="minorEastAsia" w:hint="eastAsia"/>
                <w:szCs w:val="21"/>
              </w:rPr>
              <w:t>%）</w:t>
            </w:r>
          </w:p>
        </w:tc>
        <w:tc>
          <w:tcPr>
            <w:tcW w:w="1749" w:type="dxa"/>
            <w:vMerge w:val="restart"/>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本科教学工程</w:t>
            </w: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特色专业、一流专业；通过专业认证</w:t>
            </w:r>
          </w:p>
        </w:tc>
        <w:tc>
          <w:tcPr>
            <w:tcW w:w="665" w:type="dxa"/>
            <w:vAlign w:val="center"/>
          </w:tcPr>
          <w:p w:rsidR="000D1E9B" w:rsidRPr="0086595F" w:rsidRDefault="00FA4C92" w:rsidP="00A81B58">
            <w:pPr>
              <w:spacing w:line="264" w:lineRule="auto"/>
              <w:jc w:val="center"/>
              <w:rPr>
                <w:rFonts w:asciiTheme="minorEastAsia" w:hAnsiTheme="minorEastAsia"/>
                <w:szCs w:val="21"/>
              </w:rPr>
            </w:pPr>
            <w:r w:rsidRPr="0086595F">
              <w:rPr>
                <w:rFonts w:asciiTheme="minorEastAsia" w:hAnsiTheme="minorEastAsia"/>
                <w:szCs w:val="21"/>
              </w:rPr>
              <w:t>8</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9C6153" w:rsidRPr="0086595F" w:rsidRDefault="009C6153" w:rsidP="00A81B58">
            <w:pPr>
              <w:spacing w:line="264" w:lineRule="auto"/>
              <w:rPr>
                <w:rFonts w:asciiTheme="minorEastAsia" w:hAnsiTheme="minorEastAsia"/>
                <w:szCs w:val="21"/>
              </w:rPr>
            </w:pPr>
            <w:r w:rsidRPr="0086595F">
              <w:rPr>
                <w:rFonts w:asciiTheme="minorEastAsia" w:hAnsiTheme="minorEastAsia" w:hint="eastAsia"/>
                <w:szCs w:val="21"/>
              </w:rPr>
              <w:t>国家级满分</w:t>
            </w:r>
            <w:r w:rsidR="00FA4C92" w:rsidRPr="0086595F">
              <w:rPr>
                <w:rFonts w:asciiTheme="minorEastAsia" w:hAnsiTheme="minorEastAsia"/>
                <w:szCs w:val="21"/>
              </w:rPr>
              <w:t>8</w:t>
            </w:r>
            <w:r w:rsidRPr="0086595F">
              <w:rPr>
                <w:rFonts w:asciiTheme="minorEastAsia" w:hAnsiTheme="minorEastAsia" w:hint="eastAsia"/>
                <w:szCs w:val="21"/>
              </w:rPr>
              <w:t>分，省部级满分</w:t>
            </w:r>
            <w:r w:rsidR="00FA4C92" w:rsidRPr="0086595F">
              <w:rPr>
                <w:rFonts w:asciiTheme="minorEastAsia" w:hAnsiTheme="minorEastAsia"/>
                <w:szCs w:val="21"/>
              </w:rPr>
              <w:t>4</w:t>
            </w:r>
            <w:r w:rsidRPr="0086595F">
              <w:rPr>
                <w:rFonts w:asciiTheme="minorEastAsia" w:hAnsiTheme="minorEastAsia" w:hint="eastAsia"/>
                <w:szCs w:val="21"/>
              </w:rPr>
              <w:t>分。</w:t>
            </w:r>
          </w:p>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统计近4年数据。</w:t>
            </w:r>
          </w:p>
        </w:tc>
      </w:tr>
      <w:tr w:rsidR="00A81B58"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p>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12</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Merge/>
            <w:vAlign w:val="center"/>
          </w:tcPr>
          <w:p w:rsidR="000D1E9B" w:rsidRPr="0086595F" w:rsidRDefault="000D1E9B" w:rsidP="00A81B58">
            <w:pPr>
              <w:spacing w:line="264" w:lineRule="auto"/>
              <w:jc w:val="center"/>
              <w:rPr>
                <w:rFonts w:asciiTheme="minorEastAsia" w:hAnsiTheme="minorEastAsia"/>
                <w:szCs w:val="21"/>
              </w:rPr>
            </w:pP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教学团队、一流课程、专项课程建设项目等</w:t>
            </w:r>
          </w:p>
        </w:tc>
        <w:tc>
          <w:tcPr>
            <w:tcW w:w="665" w:type="dxa"/>
            <w:vAlign w:val="center"/>
          </w:tcPr>
          <w:p w:rsidR="000D1E9B" w:rsidRPr="0086595F" w:rsidRDefault="007E71D6" w:rsidP="00A81B58">
            <w:pPr>
              <w:spacing w:line="264" w:lineRule="auto"/>
              <w:jc w:val="center"/>
              <w:rPr>
                <w:rFonts w:asciiTheme="minorEastAsia" w:hAnsiTheme="minorEastAsia"/>
                <w:szCs w:val="21"/>
              </w:rPr>
            </w:pPr>
            <w:r>
              <w:rPr>
                <w:rFonts w:asciiTheme="minorEastAsia" w:hAnsiTheme="minorEastAsia"/>
                <w:szCs w:val="21"/>
              </w:rPr>
              <w:t>6</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9C6153" w:rsidRPr="0086595F" w:rsidRDefault="009C6153" w:rsidP="00A81B58">
            <w:pPr>
              <w:spacing w:line="264" w:lineRule="auto"/>
              <w:rPr>
                <w:rFonts w:asciiTheme="minorEastAsia" w:hAnsiTheme="minorEastAsia"/>
                <w:szCs w:val="21"/>
              </w:rPr>
            </w:pPr>
            <w:r w:rsidRPr="0086595F">
              <w:rPr>
                <w:rFonts w:asciiTheme="minorEastAsia" w:hAnsiTheme="minorEastAsia" w:hint="eastAsia"/>
                <w:szCs w:val="21"/>
              </w:rPr>
              <w:t>国家级满分</w:t>
            </w:r>
            <w:r w:rsidR="007E71D6">
              <w:rPr>
                <w:rFonts w:asciiTheme="minorEastAsia" w:hAnsiTheme="minorEastAsia"/>
                <w:szCs w:val="21"/>
              </w:rPr>
              <w:t>6</w:t>
            </w:r>
            <w:r w:rsidRPr="0086595F">
              <w:rPr>
                <w:rFonts w:asciiTheme="minorEastAsia" w:hAnsiTheme="minorEastAsia" w:hint="eastAsia"/>
                <w:szCs w:val="21"/>
              </w:rPr>
              <w:t>分，省部级满分</w:t>
            </w:r>
            <w:r w:rsidR="00FA4C92" w:rsidRPr="0086595F">
              <w:rPr>
                <w:rFonts w:asciiTheme="minorEastAsia" w:hAnsiTheme="minorEastAsia"/>
                <w:szCs w:val="21"/>
              </w:rPr>
              <w:t>3</w:t>
            </w:r>
            <w:r w:rsidRPr="0086595F">
              <w:rPr>
                <w:rFonts w:asciiTheme="minorEastAsia" w:hAnsiTheme="minorEastAsia" w:hint="eastAsia"/>
                <w:szCs w:val="21"/>
              </w:rPr>
              <w:t>分。</w:t>
            </w:r>
          </w:p>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统计近4年数据。</w:t>
            </w:r>
          </w:p>
        </w:tc>
      </w:tr>
      <w:tr w:rsidR="00A81B58"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p>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13</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教改项目</w:t>
            </w: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教改项目</w:t>
            </w:r>
          </w:p>
        </w:tc>
        <w:tc>
          <w:tcPr>
            <w:tcW w:w="665" w:type="dxa"/>
            <w:vAlign w:val="center"/>
          </w:tcPr>
          <w:p w:rsidR="000D1E9B" w:rsidRPr="0086595F" w:rsidRDefault="007E71D6" w:rsidP="00A81B58">
            <w:pPr>
              <w:spacing w:line="264" w:lineRule="auto"/>
              <w:jc w:val="center"/>
              <w:rPr>
                <w:rFonts w:asciiTheme="minorEastAsia" w:hAnsiTheme="minorEastAsia"/>
                <w:szCs w:val="21"/>
              </w:rPr>
            </w:pPr>
            <w:r>
              <w:rPr>
                <w:rFonts w:asciiTheme="minorEastAsia" w:hAnsiTheme="minorEastAsia"/>
                <w:szCs w:val="21"/>
              </w:rPr>
              <w:t>5</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9C6153" w:rsidRPr="0086595F" w:rsidRDefault="009C6153" w:rsidP="00A81B58">
            <w:pPr>
              <w:spacing w:line="264" w:lineRule="auto"/>
              <w:rPr>
                <w:rFonts w:asciiTheme="minorEastAsia" w:hAnsiTheme="minorEastAsia"/>
                <w:szCs w:val="21"/>
              </w:rPr>
            </w:pPr>
            <w:r w:rsidRPr="0086595F">
              <w:rPr>
                <w:rFonts w:asciiTheme="minorEastAsia" w:hAnsiTheme="minorEastAsia" w:hint="eastAsia"/>
                <w:szCs w:val="21"/>
              </w:rPr>
              <w:t>国家级满分</w:t>
            </w:r>
            <w:r w:rsidR="007E71D6">
              <w:rPr>
                <w:rFonts w:asciiTheme="minorEastAsia" w:hAnsiTheme="minorEastAsia"/>
                <w:szCs w:val="21"/>
              </w:rPr>
              <w:t>5</w:t>
            </w:r>
            <w:r w:rsidRPr="0086595F">
              <w:rPr>
                <w:rFonts w:asciiTheme="minorEastAsia" w:hAnsiTheme="minorEastAsia" w:hint="eastAsia"/>
                <w:szCs w:val="21"/>
              </w:rPr>
              <w:t>分，省部级满分2分。</w:t>
            </w:r>
          </w:p>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统计近4年数据。</w:t>
            </w:r>
          </w:p>
        </w:tc>
      </w:tr>
      <w:tr w:rsidR="00A81B58" w:rsidRPr="0086595F" w:rsidTr="00E93EDC">
        <w:trPr>
          <w:jc w:val="center"/>
        </w:trPr>
        <w:tc>
          <w:tcPr>
            <w:tcW w:w="638" w:type="dxa"/>
            <w:vAlign w:val="center"/>
          </w:tcPr>
          <w:p w:rsidR="000D1E9B" w:rsidRPr="0086595F" w:rsidRDefault="000D1E9B" w:rsidP="00A81B58">
            <w:pPr>
              <w:spacing w:line="264" w:lineRule="auto"/>
              <w:jc w:val="center"/>
              <w:rPr>
                <w:rFonts w:asciiTheme="minorEastAsia" w:hAnsiTheme="minorEastAsia"/>
                <w:szCs w:val="21"/>
              </w:rPr>
            </w:pPr>
          </w:p>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1</w:t>
            </w:r>
            <w:r w:rsidRPr="0086595F">
              <w:rPr>
                <w:rFonts w:asciiTheme="minorEastAsia" w:hAnsiTheme="minorEastAsia"/>
                <w:szCs w:val="21"/>
              </w:rPr>
              <w:t>4</w:t>
            </w:r>
          </w:p>
        </w:tc>
        <w:tc>
          <w:tcPr>
            <w:tcW w:w="1234" w:type="dxa"/>
            <w:vMerge/>
            <w:vAlign w:val="center"/>
          </w:tcPr>
          <w:p w:rsidR="000D1E9B" w:rsidRPr="0086595F" w:rsidRDefault="000D1E9B" w:rsidP="00A81B58">
            <w:pPr>
              <w:spacing w:line="264" w:lineRule="auto"/>
              <w:jc w:val="center"/>
              <w:rPr>
                <w:rFonts w:asciiTheme="minorEastAsia" w:hAnsiTheme="minorEastAsia"/>
                <w:szCs w:val="21"/>
              </w:rPr>
            </w:pPr>
          </w:p>
        </w:tc>
        <w:tc>
          <w:tcPr>
            <w:tcW w:w="1749"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教学获奖</w:t>
            </w:r>
          </w:p>
        </w:tc>
        <w:tc>
          <w:tcPr>
            <w:tcW w:w="5348" w:type="dxa"/>
            <w:vAlign w:val="center"/>
          </w:tcPr>
          <w:p w:rsidR="000D1E9B" w:rsidRPr="0086595F" w:rsidRDefault="000D1E9B" w:rsidP="00A81B58">
            <w:pPr>
              <w:spacing w:line="264" w:lineRule="auto"/>
              <w:rPr>
                <w:rFonts w:asciiTheme="minorEastAsia" w:hAnsiTheme="minorEastAsia"/>
                <w:szCs w:val="21"/>
              </w:rPr>
            </w:pPr>
            <w:r w:rsidRPr="0086595F">
              <w:rPr>
                <w:rFonts w:asciiTheme="minorEastAsia" w:hAnsiTheme="minorEastAsia" w:hint="eastAsia"/>
                <w:szCs w:val="21"/>
              </w:rPr>
              <w:t>教学成果奖</w:t>
            </w:r>
          </w:p>
        </w:tc>
        <w:tc>
          <w:tcPr>
            <w:tcW w:w="665" w:type="dxa"/>
            <w:vAlign w:val="center"/>
          </w:tcPr>
          <w:p w:rsidR="000D1E9B" w:rsidRPr="0086595F" w:rsidRDefault="00FA4C92" w:rsidP="00A81B58">
            <w:pPr>
              <w:spacing w:line="264" w:lineRule="auto"/>
              <w:jc w:val="center"/>
              <w:rPr>
                <w:rFonts w:asciiTheme="minorEastAsia" w:hAnsiTheme="minorEastAsia"/>
                <w:szCs w:val="21"/>
              </w:rPr>
            </w:pPr>
            <w:r w:rsidRPr="0086595F">
              <w:rPr>
                <w:rFonts w:asciiTheme="minorEastAsia" w:hAnsiTheme="minorEastAsia"/>
                <w:szCs w:val="21"/>
              </w:rPr>
              <w:t>6</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0D1E9B" w:rsidRPr="0086595F" w:rsidRDefault="009C6153" w:rsidP="00FA4C92">
            <w:pPr>
              <w:spacing w:line="264" w:lineRule="auto"/>
              <w:rPr>
                <w:rFonts w:asciiTheme="minorEastAsia" w:hAnsiTheme="minorEastAsia"/>
                <w:szCs w:val="21"/>
              </w:rPr>
            </w:pPr>
            <w:r w:rsidRPr="0086595F">
              <w:rPr>
                <w:rFonts w:asciiTheme="minorEastAsia" w:hAnsiTheme="minorEastAsia" w:hint="eastAsia"/>
                <w:szCs w:val="21"/>
              </w:rPr>
              <w:t>有国家级，得满分</w:t>
            </w:r>
            <w:r w:rsidR="00FA4C92" w:rsidRPr="0086595F">
              <w:rPr>
                <w:rFonts w:asciiTheme="minorEastAsia" w:hAnsiTheme="minorEastAsia"/>
                <w:szCs w:val="21"/>
              </w:rPr>
              <w:t>6</w:t>
            </w:r>
            <w:r w:rsidRPr="0086595F">
              <w:rPr>
                <w:rFonts w:asciiTheme="minorEastAsia" w:hAnsiTheme="minorEastAsia" w:hint="eastAsia"/>
                <w:szCs w:val="21"/>
              </w:rPr>
              <w:t>分；省部级一等奖得</w:t>
            </w:r>
            <w:r w:rsidR="00FA4C92" w:rsidRPr="0086595F">
              <w:rPr>
                <w:rFonts w:asciiTheme="minorEastAsia" w:hAnsiTheme="minorEastAsia"/>
                <w:szCs w:val="21"/>
              </w:rPr>
              <w:t>4</w:t>
            </w:r>
            <w:r w:rsidRPr="0086595F">
              <w:rPr>
                <w:rFonts w:asciiTheme="minorEastAsia" w:hAnsiTheme="minorEastAsia" w:hint="eastAsia"/>
                <w:szCs w:val="21"/>
              </w:rPr>
              <w:t>分，其他等级奖</w:t>
            </w:r>
            <w:r w:rsidR="00FA4C92" w:rsidRPr="0086595F">
              <w:rPr>
                <w:rFonts w:asciiTheme="minorEastAsia" w:hAnsiTheme="minorEastAsia"/>
                <w:szCs w:val="21"/>
              </w:rPr>
              <w:t>2</w:t>
            </w:r>
            <w:r w:rsidRPr="0086595F">
              <w:rPr>
                <w:rFonts w:asciiTheme="minorEastAsia" w:hAnsiTheme="minorEastAsia" w:hint="eastAsia"/>
                <w:szCs w:val="21"/>
              </w:rPr>
              <w:t>分。</w:t>
            </w:r>
            <w:r w:rsidR="000D1E9B" w:rsidRPr="0086595F">
              <w:rPr>
                <w:rFonts w:asciiTheme="minorEastAsia" w:hAnsiTheme="minorEastAsia" w:hint="eastAsia"/>
                <w:szCs w:val="21"/>
              </w:rPr>
              <w:t>统计近4年数据。</w:t>
            </w:r>
          </w:p>
        </w:tc>
      </w:tr>
      <w:tr w:rsidR="000D1E9B" w:rsidRPr="0086595F" w:rsidTr="00E93EDC">
        <w:trPr>
          <w:jc w:val="center"/>
        </w:trPr>
        <w:tc>
          <w:tcPr>
            <w:tcW w:w="8969" w:type="dxa"/>
            <w:gridSpan w:val="4"/>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 xml:space="preserve">合 </w:t>
            </w:r>
            <w:r w:rsidRPr="0086595F">
              <w:rPr>
                <w:rFonts w:asciiTheme="minorEastAsia" w:hAnsiTheme="minorEastAsia"/>
                <w:szCs w:val="21"/>
              </w:rPr>
              <w:t xml:space="preserve">   </w:t>
            </w:r>
            <w:r w:rsidRPr="0086595F">
              <w:rPr>
                <w:rFonts w:asciiTheme="minorEastAsia" w:hAnsiTheme="minorEastAsia" w:hint="eastAsia"/>
                <w:szCs w:val="21"/>
              </w:rPr>
              <w:t>计</w:t>
            </w:r>
          </w:p>
        </w:tc>
        <w:tc>
          <w:tcPr>
            <w:tcW w:w="665" w:type="dxa"/>
            <w:vAlign w:val="center"/>
          </w:tcPr>
          <w:p w:rsidR="000D1E9B" w:rsidRPr="0086595F" w:rsidRDefault="000D1E9B" w:rsidP="00A81B58">
            <w:pPr>
              <w:spacing w:line="264" w:lineRule="auto"/>
              <w:jc w:val="center"/>
              <w:rPr>
                <w:rFonts w:asciiTheme="minorEastAsia" w:hAnsiTheme="minorEastAsia"/>
                <w:szCs w:val="21"/>
              </w:rPr>
            </w:pPr>
            <w:r w:rsidRPr="0086595F">
              <w:rPr>
                <w:rFonts w:asciiTheme="minorEastAsia" w:hAnsiTheme="minorEastAsia" w:hint="eastAsia"/>
                <w:szCs w:val="21"/>
              </w:rPr>
              <w:t>1</w:t>
            </w:r>
            <w:r w:rsidRPr="0086595F">
              <w:rPr>
                <w:rFonts w:asciiTheme="minorEastAsia" w:hAnsiTheme="minorEastAsia"/>
                <w:szCs w:val="21"/>
              </w:rPr>
              <w:t>00</w:t>
            </w:r>
          </w:p>
        </w:tc>
        <w:tc>
          <w:tcPr>
            <w:tcW w:w="665" w:type="dxa"/>
            <w:vAlign w:val="center"/>
          </w:tcPr>
          <w:p w:rsidR="000D1E9B" w:rsidRPr="0086595F" w:rsidRDefault="000D1E9B" w:rsidP="00A81B58">
            <w:pPr>
              <w:spacing w:line="264" w:lineRule="auto"/>
              <w:jc w:val="center"/>
              <w:rPr>
                <w:rFonts w:asciiTheme="minorEastAsia" w:hAnsiTheme="minorEastAsia"/>
                <w:szCs w:val="21"/>
              </w:rPr>
            </w:pPr>
          </w:p>
        </w:tc>
        <w:tc>
          <w:tcPr>
            <w:tcW w:w="4508" w:type="dxa"/>
          </w:tcPr>
          <w:p w:rsidR="000D1E9B" w:rsidRPr="0086595F" w:rsidRDefault="000D1E9B" w:rsidP="00A81B58">
            <w:pPr>
              <w:spacing w:line="264" w:lineRule="auto"/>
              <w:rPr>
                <w:rFonts w:asciiTheme="minorEastAsia" w:hAnsiTheme="minorEastAsia"/>
                <w:szCs w:val="21"/>
              </w:rPr>
            </w:pPr>
          </w:p>
        </w:tc>
      </w:tr>
    </w:tbl>
    <w:p w:rsidR="008A751D" w:rsidRDefault="008A751D" w:rsidP="00E00655">
      <w:pPr>
        <w:spacing w:line="360" w:lineRule="auto"/>
        <w:rPr>
          <w:rFonts w:ascii="方正仿宋_GBK" w:eastAsia="方正仿宋_GBK" w:hAnsi="宋体" w:cs="宋体"/>
          <w:kern w:val="0"/>
          <w:sz w:val="32"/>
          <w:szCs w:val="32"/>
          <w:shd w:val="clear" w:color="auto" w:fill="FFFFFF"/>
        </w:rPr>
        <w:sectPr w:rsidR="008A751D" w:rsidSect="00316667">
          <w:footerReference w:type="default" r:id="rId7"/>
          <w:pgSz w:w="16838" w:h="11906" w:orient="landscape"/>
          <w:pgMar w:top="1077" w:right="1440" w:bottom="1077" w:left="1440" w:header="851" w:footer="992" w:gutter="0"/>
          <w:cols w:space="425"/>
          <w:docGrid w:type="lines" w:linePitch="312"/>
        </w:sectPr>
      </w:pPr>
    </w:p>
    <w:p w:rsidR="008A751D" w:rsidRPr="00A81B58" w:rsidRDefault="008A751D" w:rsidP="008A751D">
      <w:pPr>
        <w:spacing w:line="360" w:lineRule="auto"/>
        <w:jc w:val="center"/>
        <w:rPr>
          <w:rFonts w:ascii="方正仿宋_GBK" w:eastAsia="方正仿宋_GBK" w:hAnsi="宋体" w:cs="宋体"/>
          <w:b/>
          <w:kern w:val="0"/>
          <w:sz w:val="32"/>
          <w:szCs w:val="32"/>
          <w:shd w:val="clear" w:color="auto" w:fill="FFFFFF"/>
        </w:rPr>
      </w:pPr>
      <w:r w:rsidRPr="00DA0FFA">
        <w:rPr>
          <w:rFonts w:ascii="宋体" w:eastAsia="宋体" w:hAnsi="宋体" w:cs="宋体" w:hint="eastAsia"/>
          <w:b/>
          <w:kern w:val="0"/>
          <w:sz w:val="32"/>
          <w:szCs w:val="32"/>
          <w:shd w:val="clear" w:color="auto" w:fill="FFFFFF"/>
        </w:rPr>
        <w:lastRenderedPageBreak/>
        <w:t>指标说明与计算方法</w:t>
      </w:r>
    </w:p>
    <w:p w:rsidR="008A751D" w:rsidRPr="00DA0FFA" w:rsidRDefault="008A751D" w:rsidP="008A751D">
      <w:pPr>
        <w:spacing w:line="360" w:lineRule="auto"/>
        <w:ind w:firstLineChars="200" w:firstLine="560"/>
        <w:jc w:val="left"/>
        <w:rPr>
          <w:rFonts w:ascii="黑体" w:eastAsia="黑体" w:hAnsi="黑体" w:cs="宋体"/>
          <w:kern w:val="0"/>
          <w:sz w:val="28"/>
          <w:szCs w:val="28"/>
          <w:shd w:val="clear" w:color="auto" w:fill="FFFFFF"/>
        </w:rPr>
      </w:pPr>
      <w:r w:rsidRPr="00DA0FFA">
        <w:rPr>
          <w:rFonts w:ascii="黑体" w:eastAsia="黑体" w:hAnsi="黑体" w:cs="宋体" w:hint="eastAsia"/>
          <w:kern w:val="0"/>
          <w:sz w:val="28"/>
          <w:szCs w:val="28"/>
          <w:shd w:val="clear" w:color="auto" w:fill="FFFFFF"/>
        </w:rPr>
        <w:t>一、评价指标的计算方法</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部分量化指标需要计算其相对分数，计算公式如下：</w:t>
      </w:r>
    </w:p>
    <w:p w:rsidR="008A751D" w:rsidRPr="00DA0FFA" w:rsidRDefault="008A751D" w:rsidP="008A751D">
      <w:pPr>
        <w:spacing w:line="360" w:lineRule="auto"/>
        <w:jc w:val="left"/>
        <w:rPr>
          <w:rFonts w:asciiTheme="minorEastAsia" w:hAnsiTheme="minorEastAsia" w:cs="宋体"/>
          <w:kern w:val="0"/>
          <w:sz w:val="24"/>
          <w:szCs w:val="24"/>
          <w:shd w:val="clear" w:color="auto" w:fill="FFFFFF"/>
        </w:rPr>
      </w:pPr>
      <m:oMath>
        <m:r>
          <m:rPr>
            <m:sty m:val="p"/>
          </m:rPr>
          <w:rPr>
            <w:rFonts w:ascii="Cambria Math" w:hAnsi="Cambria Math" w:cs="宋体" w:hint="eastAsia"/>
            <w:kern w:val="0"/>
            <w:sz w:val="24"/>
            <w:szCs w:val="24"/>
            <w:shd w:val="clear" w:color="auto" w:fill="FFFFFF"/>
          </w:rPr>
          <m:t>某专业某指标得分</m:t>
        </m:r>
        <m:r>
          <m:rPr>
            <m:sty m:val="p"/>
          </m:rPr>
          <w:rPr>
            <w:rFonts w:ascii="Cambria Math" w:hAnsi="Cambria Math" w:cs="宋体" w:hint="eastAsia"/>
            <w:kern w:val="0"/>
            <w:sz w:val="24"/>
            <w:szCs w:val="24"/>
            <w:shd w:val="clear" w:color="auto" w:fill="FFFFFF"/>
          </w:rPr>
          <m:t>=</m:t>
        </m:r>
        <m:f>
          <m:fPr>
            <m:ctrlPr>
              <w:rPr>
                <w:rFonts w:ascii="Cambria Math" w:hAnsi="Cambria Math" w:cs="宋体"/>
                <w:kern w:val="0"/>
                <w:sz w:val="24"/>
                <w:szCs w:val="24"/>
                <w:shd w:val="clear" w:color="auto" w:fill="FFFFFF"/>
              </w:rPr>
            </m:ctrlPr>
          </m:fPr>
          <m:num>
            <m:r>
              <m:rPr>
                <m:sty m:val="p"/>
              </m:rPr>
              <w:rPr>
                <w:rFonts w:ascii="Cambria Math" w:hAnsi="Cambria Math" w:cs="宋体" w:hint="eastAsia"/>
                <w:kern w:val="0"/>
                <w:sz w:val="24"/>
                <w:szCs w:val="24"/>
                <w:shd w:val="clear" w:color="auto" w:fill="FFFFFF"/>
              </w:rPr>
              <m:t>该专业该指标数值</m:t>
            </m:r>
          </m:num>
          <m:den>
            <m:r>
              <m:rPr>
                <m:sty m:val="p"/>
              </m:rPr>
              <w:rPr>
                <w:rFonts w:ascii="Cambria Math" w:hAnsi="Cambria Math" w:cs="宋体" w:hint="eastAsia"/>
                <w:kern w:val="0"/>
                <w:sz w:val="24"/>
                <w:szCs w:val="24"/>
                <w:shd w:val="clear" w:color="auto" w:fill="FFFFFF"/>
              </w:rPr>
              <m:t>本校专业该指标数值（最大值）</m:t>
            </m:r>
          </m:den>
        </m:f>
        <m:r>
          <m:rPr>
            <m:sty m:val="p"/>
          </m:rPr>
          <w:rPr>
            <w:rFonts w:ascii="Cambria Math" w:hAnsi="Cambria Math" w:cs="宋体" w:hint="eastAsia"/>
            <w:kern w:val="0"/>
            <w:sz w:val="24"/>
            <w:szCs w:val="24"/>
            <w:shd w:val="clear" w:color="auto" w:fill="FFFFFF"/>
          </w:rPr>
          <m:t>×权重分</m:t>
        </m:r>
      </m:oMath>
      <w:r w:rsidRPr="00DA0FFA">
        <w:rPr>
          <w:rFonts w:asciiTheme="minorEastAsia" w:hAnsiTheme="minorEastAsia" w:cs="宋体" w:hint="eastAsia"/>
          <w:kern w:val="0"/>
          <w:sz w:val="28"/>
          <w:szCs w:val="28"/>
          <w:shd w:val="clear" w:color="auto" w:fill="FFFFFF"/>
        </w:rPr>
        <w:t xml:space="preserve"> </w:t>
      </w:r>
      <w:r w:rsidRPr="00DA0FFA">
        <w:rPr>
          <w:rFonts w:asciiTheme="minorEastAsia" w:hAnsiTheme="minorEastAsia" w:cs="宋体"/>
          <w:kern w:val="0"/>
          <w:sz w:val="28"/>
          <w:szCs w:val="28"/>
          <w:shd w:val="clear" w:color="auto" w:fill="FFFFFF"/>
        </w:rPr>
        <w:t>…………</w:t>
      </w:r>
      <w:r w:rsidRPr="00DA0FFA">
        <w:rPr>
          <w:rFonts w:asciiTheme="minorEastAsia" w:hAnsiTheme="minorEastAsia" w:cs="宋体" w:hint="eastAsia"/>
          <w:kern w:val="0"/>
          <w:sz w:val="24"/>
          <w:szCs w:val="24"/>
          <w:shd w:val="clear" w:color="auto" w:fill="FFFFFF"/>
        </w:rPr>
        <w:t>（公式1）</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最高分的专业得分为100分，其它专业得分为该专业与第一名专业的相对分。在计算总分时需要再乘以该指标的权重。</w:t>
      </w:r>
    </w:p>
    <w:p w:rsidR="008A751D" w:rsidRPr="00DA0FFA" w:rsidRDefault="008A751D" w:rsidP="008A751D">
      <w:pPr>
        <w:spacing w:line="360" w:lineRule="auto"/>
        <w:ind w:firstLineChars="200" w:firstLine="560"/>
        <w:jc w:val="left"/>
        <w:rPr>
          <w:rFonts w:ascii="黑体" w:eastAsia="黑体" w:hAnsi="黑体" w:cs="宋体"/>
          <w:kern w:val="0"/>
          <w:sz w:val="28"/>
          <w:szCs w:val="28"/>
          <w:shd w:val="clear" w:color="auto" w:fill="FFFFFF"/>
        </w:rPr>
      </w:pPr>
      <w:r w:rsidRPr="00DA0FFA">
        <w:rPr>
          <w:rFonts w:ascii="黑体" w:eastAsia="黑体" w:hAnsi="黑体" w:cs="宋体" w:hint="eastAsia"/>
          <w:kern w:val="0"/>
          <w:sz w:val="28"/>
          <w:szCs w:val="28"/>
          <w:shd w:val="clear" w:color="auto" w:fill="FFFFFF"/>
        </w:rPr>
        <w:t>二、教学/科研得分的计算</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为平衡不同专业由于师资人数的差异造成该指标的不平等，需要计算各专业的人均科研分和总量科研分。</w:t>
      </w:r>
    </w:p>
    <w:p w:rsidR="008A751D" w:rsidRPr="00DA0FFA" w:rsidRDefault="008A751D" w:rsidP="008A751D">
      <w:pPr>
        <w:spacing w:line="360" w:lineRule="auto"/>
        <w:jc w:val="left"/>
        <w:rPr>
          <w:rFonts w:asciiTheme="minorEastAsia" w:hAnsiTheme="minorEastAsia" w:cs="宋体"/>
          <w:kern w:val="0"/>
          <w:sz w:val="24"/>
          <w:szCs w:val="24"/>
          <w:shd w:val="clear" w:color="auto" w:fill="FFFFFF"/>
        </w:rPr>
      </w:pPr>
      <m:oMathPara>
        <m:oMathParaPr>
          <m:jc m:val="left"/>
        </m:oMathParaPr>
        <m:oMath>
          <m:r>
            <m:rPr>
              <m:sty m:val="p"/>
            </m:rPr>
            <w:rPr>
              <w:rFonts w:ascii="Cambria Math" w:hAnsi="Cambria Math" w:cs="宋体" w:hint="eastAsia"/>
              <w:kern w:val="0"/>
              <w:sz w:val="24"/>
              <w:szCs w:val="24"/>
              <w:shd w:val="clear" w:color="auto" w:fill="FFFFFF"/>
            </w:rPr>
            <m:t>某专业科研得分</m:t>
          </m:r>
        </m:oMath>
      </m:oMathPara>
    </w:p>
    <w:p w:rsidR="008A751D" w:rsidRPr="00DA0FFA" w:rsidRDefault="008A751D" w:rsidP="008A751D">
      <w:pPr>
        <w:spacing w:line="360" w:lineRule="auto"/>
        <w:jc w:val="left"/>
        <w:rPr>
          <w:rFonts w:asciiTheme="minorEastAsia" w:hAnsiTheme="minorEastAsia" w:cs="宋体"/>
          <w:kern w:val="0"/>
          <w:sz w:val="24"/>
          <w:szCs w:val="24"/>
          <w:shd w:val="clear" w:color="auto" w:fill="FFFFFF"/>
        </w:rPr>
      </w:pPr>
      <m:oMath>
        <m:r>
          <w:rPr>
            <w:rFonts w:ascii="Cambria Math" w:hAnsi="Cambria Math" w:cs="宋体" w:hint="eastAsia"/>
            <w:kern w:val="0"/>
            <w:sz w:val="24"/>
            <w:szCs w:val="24"/>
            <w:shd w:val="clear" w:color="auto" w:fill="FFFFFF"/>
          </w:rPr>
          <m:t>=</m:t>
        </m:r>
        <m:f>
          <m:fPr>
            <m:ctrlPr>
              <w:rPr>
                <w:rFonts w:ascii="Cambria Math" w:hAnsi="Cambria Math" w:cs="宋体"/>
                <w:i/>
                <w:kern w:val="0"/>
                <w:sz w:val="24"/>
                <w:szCs w:val="24"/>
                <w:shd w:val="clear" w:color="auto" w:fill="FFFFFF"/>
              </w:rPr>
            </m:ctrlPr>
          </m:fPr>
          <m:num>
            <m:r>
              <m:rPr>
                <m:sty m:val="p"/>
              </m:rPr>
              <w:rPr>
                <w:rFonts w:ascii="Cambria Math" w:hAnsi="Cambria Math" w:cs="宋体" w:hint="eastAsia"/>
                <w:kern w:val="0"/>
                <w:sz w:val="24"/>
                <w:szCs w:val="24"/>
                <w:shd w:val="clear" w:color="auto" w:fill="FFFFFF"/>
              </w:rPr>
              <m:t>该专业科研分数</m:t>
            </m:r>
          </m:num>
          <m:den>
            <m:r>
              <m:rPr>
                <m:sty m:val="p"/>
              </m:rPr>
              <w:rPr>
                <w:rFonts w:ascii="Cambria Math" w:hAnsi="Cambria Math" w:cs="宋体" w:hint="eastAsia"/>
                <w:kern w:val="0"/>
                <w:sz w:val="24"/>
                <w:szCs w:val="24"/>
                <w:shd w:val="clear" w:color="auto" w:fill="FFFFFF"/>
              </w:rPr>
              <m:t>本校专业科研分数</m:t>
            </m:r>
            <m:d>
              <m:dPr>
                <m:begChr m:val="（"/>
                <m:endChr m:val="）"/>
                <m:ctrlPr>
                  <w:rPr>
                    <w:rFonts w:ascii="Cambria Math" w:hAnsi="Cambria Math" w:cs="宋体"/>
                    <w:kern w:val="0"/>
                    <w:sz w:val="24"/>
                    <w:szCs w:val="24"/>
                    <w:shd w:val="clear" w:color="auto" w:fill="FFFFFF"/>
                  </w:rPr>
                </m:ctrlPr>
              </m:dPr>
              <m:e>
                <m:r>
                  <m:rPr>
                    <m:sty m:val="p"/>
                  </m:rPr>
                  <w:rPr>
                    <w:rFonts w:ascii="Cambria Math" w:hAnsi="Cambria Math" w:cs="宋体" w:hint="eastAsia"/>
                    <w:kern w:val="0"/>
                    <w:sz w:val="24"/>
                    <w:szCs w:val="24"/>
                    <w:shd w:val="clear" w:color="auto" w:fill="FFFFFF"/>
                  </w:rPr>
                  <m:t>最大值</m:t>
                </m:r>
              </m:e>
            </m:d>
          </m:den>
        </m:f>
        <m:r>
          <w:rPr>
            <w:rFonts w:ascii="Cambria Math" w:hAnsi="Cambria Math" w:cs="宋体" w:hint="eastAsia"/>
            <w:kern w:val="0"/>
            <w:sz w:val="24"/>
            <w:szCs w:val="24"/>
            <w:shd w:val="clear" w:color="auto" w:fill="FFFFFF"/>
          </w:rPr>
          <m:t>×</m:t>
        </m:r>
        <m:r>
          <w:rPr>
            <w:rFonts w:ascii="Cambria Math" w:hAnsi="Cambria Math" w:cs="宋体"/>
            <w:kern w:val="0"/>
            <w:sz w:val="24"/>
            <w:szCs w:val="24"/>
            <w:shd w:val="clear" w:color="auto" w:fill="FFFFFF"/>
          </w:rPr>
          <m:t>50+</m:t>
        </m:r>
        <m:f>
          <m:fPr>
            <m:ctrlPr>
              <w:rPr>
                <w:rFonts w:ascii="Cambria Math" w:hAnsi="Cambria Math" w:cs="宋体"/>
                <w:i/>
                <w:kern w:val="0"/>
                <w:sz w:val="24"/>
                <w:szCs w:val="24"/>
                <w:shd w:val="clear" w:color="auto" w:fill="FFFFFF"/>
              </w:rPr>
            </m:ctrlPr>
          </m:fPr>
          <m:num>
            <m:r>
              <m:rPr>
                <m:sty m:val="p"/>
              </m:rPr>
              <w:rPr>
                <w:rFonts w:ascii="Cambria Math" w:hAnsi="Cambria Math" w:cs="宋体" w:hint="eastAsia"/>
                <w:kern w:val="0"/>
                <w:sz w:val="24"/>
                <w:szCs w:val="24"/>
                <w:shd w:val="clear" w:color="auto" w:fill="FFFFFF"/>
              </w:rPr>
              <m:t>该专业人均科研分数</m:t>
            </m:r>
          </m:num>
          <m:den>
            <m:r>
              <m:rPr>
                <m:sty m:val="p"/>
              </m:rPr>
              <w:rPr>
                <w:rFonts w:ascii="Cambria Math" w:hAnsi="Cambria Math" w:cs="宋体" w:hint="eastAsia"/>
                <w:kern w:val="0"/>
                <w:sz w:val="24"/>
                <w:szCs w:val="24"/>
                <w:shd w:val="clear" w:color="auto" w:fill="FFFFFF"/>
              </w:rPr>
              <m:t>本校专业人均科研分数（最大值）</m:t>
            </m:r>
          </m:den>
        </m:f>
        <m:r>
          <w:rPr>
            <w:rFonts w:ascii="Cambria Math" w:hAnsi="Cambria Math" w:cs="宋体" w:hint="eastAsia"/>
            <w:kern w:val="0"/>
            <w:sz w:val="24"/>
            <w:szCs w:val="24"/>
            <w:shd w:val="clear" w:color="auto" w:fill="FFFFFF"/>
          </w:rPr>
          <m:t>×</m:t>
        </m:r>
        <m:r>
          <w:rPr>
            <w:rFonts w:ascii="Cambria Math" w:hAnsi="Cambria Math" w:cs="宋体"/>
            <w:kern w:val="0"/>
            <w:sz w:val="24"/>
            <w:szCs w:val="24"/>
            <w:shd w:val="clear" w:color="auto" w:fill="FFFFFF"/>
          </w:rPr>
          <m:t>50</m:t>
        </m:r>
      </m:oMath>
      <w:r w:rsidRPr="00DA0FFA">
        <w:rPr>
          <w:rFonts w:asciiTheme="minorEastAsia" w:hAnsiTheme="minorEastAsia" w:cs="宋体"/>
          <w:kern w:val="0"/>
          <w:sz w:val="28"/>
          <w:szCs w:val="28"/>
          <w:shd w:val="clear" w:color="auto" w:fill="FFFFFF"/>
        </w:rPr>
        <w:t>………</w:t>
      </w:r>
      <w:r w:rsidRPr="00DA0FFA">
        <w:rPr>
          <w:rFonts w:asciiTheme="minorEastAsia" w:hAnsiTheme="minorEastAsia" w:cs="宋体" w:hint="eastAsia"/>
          <w:kern w:val="0"/>
          <w:sz w:val="24"/>
          <w:szCs w:val="24"/>
          <w:shd w:val="clear" w:color="auto" w:fill="FFFFFF"/>
        </w:rPr>
        <w:t>（公式</w:t>
      </w:r>
      <w:r w:rsidRPr="00DA0FFA">
        <w:rPr>
          <w:rFonts w:asciiTheme="minorEastAsia" w:hAnsiTheme="minorEastAsia" w:cs="宋体"/>
          <w:kern w:val="0"/>
          <w:sz w:val="24"/>
          <w:szCs w:val="24"/>
          <w:shd w:val="clear" w:color="auto" w:fill="FFFFFF"/>
        </w:rPr>
        <w:t>2</w:t>
      </w:r>
      <w:r w:rsidRPr="00DA0FFA">
        <w:rPr>
          <w:rFonts w:asciiTheme="minorEastAsia" w:hAnsiTheme="minorEastAsia" w:cs="宋体" w:hint="eastAsia"/>
          <w:kern w:val="0"/>
          <w:sz w:val="24"/>
          <w:szCs w:val="24"/>
          <w:shd w:val="clear" w:color="auto" w:fill="FFFFFF"/>
        </w:rPr>
        <w:t>）</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先按公式2计算该专业科研得分，再代入公式1计算该指标得分。这样可以避免部分规模很小但人均科研分很高的院校得分太高。同时，总科研分可以反映该专业的科研实力，同时也可以反映该专业在多学科研究、群体合作方面可能具有的优势，因此也需要加以考虑。</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教学科研评分依据：科研业绩量化分按《长江师范学院科研业绩认定与量化计分办法》计算，教学业绩量化分按《长江师范学院教学业绩认定与量化计分办法》计算。涉及整个学院或学科的成果可由学院将成果分数根据实际按比例分配到相应专业。</w:t>
      </w:r>
    </w:p>
    <w:p w:rsidR="008A751D" w:rsidRPr="00DA0FFA" w:rsidRDefault="008A751D" w:rsidP="008A751D">
      <w:pPr>
        <w:spacing w:line="360" w:lineRule="auto"/>
        <w:ind w:firstLineChars="200" w:firstLine="560"/>
        <w:jc w:val="left"/>
        <w:rPr>
          <w:rFonts w:ascii="黑体" w:eastAsia="黑体" w:hAnsi="黑体" w:cs="宋体"/>
          <w:kern w:val="0"/>
          <w:sz w:val="28"/>
          <w:szCs w:val="28"/>
          <w:shd w:val="clear" w:color="auto" w:fill="FFFFFF"/>
        </w:rPr>
      </w:pPr>
      <w:r w:rsidRPr="00DA0FFA">
        <w:rPr>
          <w:rFonts w:ascii="黑体" w:eastAsia="黑体" w:hAnsi="黑体" w:cs="宋体" w:hint="eastAsia"/>
          <w:kern w:val="0"/>
          <w:sz w:val="28"/>
          <w:szCs w:val="28"/>
          <w:shd w:val="clear" w:color="auto" w:fill="FFFFFF"/>
        </w:rPr>
        <w:t>三、新生录取质量得分的计算</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新生质量采用各专业录取新生的高考平均分数据（不是最低分数线）进行计算（考虑到部分省份自主命题，所以仅统计重庆和四川的数据）。按照高考成绩统计口径，将考生分为三个类：文史类和理工类和艺体类，分别计算该项得分。</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各专业分数为相对分数，计算结果要标准化，计算公式如下：</w:t>
      </w:r>
    </w:p>
    <w:p w:rsidR="008A751D" w:rsidRPr="00DA0FFA" w:rsidRDefault="008A751D" w:rsidP="008A751D">
      <w:pPr>
        <w:spacing w:line="360" w:lineRule="auto"/>
        <w:jc w:val="left"/>
        <w:rPr>
          <w:rFonts w:asciiTheme="minorEastAsia" w:hAnsiTheme="minorEastAsia" w:cs="宋体"/>
          <w:kern w:val="0"/>
          <w:sz w:val="24"/>
          <w:szCs w:val="24"/>
          <w:shd w:val="clear" w:color="auto" w:fill="FFFFFF"/>
        </w:rPr>
      </w:pPr>
      <m:oMathPara>
        <m:oMathParaPr>
          <m:jc m:val="left"/>
        </m:oMathParaPr>
        <m:oMath>
          <m:r>
            <m:rPr>
              <m:sty m:val="p"/>
            </m:rPr>
            <w:rPr>
              <w:rFonts w:ascii="Cambria Math" w:hAnsi="Cambria Math" w:cs="宋体" w:hint="eastAsia"/>
              <w:kern w:val="0"/>
              <w:sz w:val="24"/>
              <w:szCs w:val="24"/>
              <w:shd w:val="clear" w:color="auto" w:fill="FFFFFF"/>
            </w:rPr>
            <m:t>某专业“新生录取质量”得分</m:t>
          </m:r>
        </m:oMath>
      </m:oMathPara>
    </w:p>
    <w:p w:rsidR="008A751D" w:rsidRPr="00DA0FFA" w:rsidRDefault="008A751D" w:rsidP="008A751D">
      <w:pPr>
        <w:spacing w:line="360" w:lineRule="auto"/>
        <w:jc w:val="left"/>
        <w:rPr>
          <w:rFonts w:asciiTheme="minorEastAsia" w:hAnsiTheme="minorEastAsia" w:cs="宋体"/>
          <w:kern w:val="0"/>
          <w:sz w:val="24"/>
          <w:szCs w:val="24"/>
          <w:shd w:val="clear" w:color="auto" w:fill="FFFFFF"/>
        </w:rPr>
      </w:pPr>
      <m:oMath>
        <m:r>
          <m:rPr>
            <m:sty m:val="p"/>
          </m:rPr>
          <w:rPr>
            <w:rFonts w:ascii="Cambria Math" w:hAnsi="Cambria Math" w:cs="宋体" w:hint="eastAsia"/>
            <w:kern w:val="0"/>
            <w:sz w:val="24"/>
            <w:szCs w:val="24"/>
            <w:shd w:val="clear" w:color="auto" w:fill="FFFFFF"/>
          </w:rPr>
          <m:t>=</m:t>
        </m:r>
        <m:f>
          <m:fPr>
            <m:ctrlPr>
              <w:rPr>
                <w:rFonts w:ascii="Cambria Math" w:hAnsi="Cambria Math" w:cs="宋体"/>
                <w:kern w:val="0"/>
                <w:sz w:val="24"/>
                <w:szCs w:val="24"/>
                <w:shd w:val="clear" w:color="auto" w:fill="FFFFFF"/>
              </w:rPr>
            </m:ctrlPr>
          </m:fPr>
          <m:num>
            <m:r>
              <m:rPr>
                <m:sty m:val="p"/>
              </m:rPr>
              <w:rPr>
                <w:rFonts w:ascii="Cambria Math" w:hAnsi="Cambria Math" w:cs="宋体" w:hint="eastAsia"/>
                <w:kern w:val="0"/>
                <w:sz w:val="24"/>
                <w:szCs w:val="24"/>
                <w:shd w:val="clear" w:color="auto" w:fill="FFFFFF"/>
              </w:rPr>
              <m:t>该专业高考录取平均分</m:t>
            </m:r>
          </m:num>
          <m:den>
            <m:r>
              <m:rPr>
                <m:sty m:val="p"/>
              </m:rPr>
              <w:rPr>
                <w:rFonts w:ascii="Cambria Math" w:hAnsi="Cambria Math" w:cs="宋体" w:hint="eastAsia"/>
                <w:kern w:val="0"/>
                <w:sz w:val="24"/>
                <w:szCs w:val="24"/>
                <w:shd w:val="clear" w:color="auto" w:fill="FFFFFF"/>
              </w:rPr>
              <m:t>本校专业高考录取平均分（最大值）</m:t>
            </m:r>
          </m:den>
        </m:f>
        <m:r>
          <m:rPr>
            <m:sty m:val="p"/>
          </m:rPr>
          <w:rPr>
            <w:rFonts w:ascii="Cambria Math" w:hAnsi="Cambria Math" w:cs="宋体" w:hint="eastAsia"/>
            <w:kern w:val="0"/>
            <w:sz w:val="24"/>
            <w:szCs w:val="24"/>
            <w:shd w:val="clear" w:color="auto" w:fill="FFFFFF"/>
          </w:rPr>
          <m:t>×权重分</m:t>
        </m:r>
      </m:oMath>
      <w:r w:rsidRPr="00DA0FFA">
        <w:rPr>
          <w:rFonts w:asciiTheme="minorEastAsia" w:hAnsiTheme="minorEastAsia" w:cs="宋体"/>
          <w:kern w:val="0"/>
          <w:sz w:val="28"/>
          <w:szCs w:val="28"/>
          <w:shd w:val="clear" w:color="auto" w:fill="FFFFFF"/>
        </w:rPr>
        <w:t>……………………………</w:t>
      </w:r>
      <w:r w:rsidRPr="00DA0FFA">
        <w:rPr>
          <w:rFonts w:asciiTheme="minorEastAsia" w:hAnsiTheme="minorEastAsia" w:cs="宋体" w:hint="eastAsia"/>
          <w:kern w:val="0"/>
          <w:sz w:val="24"/>
          <w:szCs w:val="24"/>
          <w:shd w:val="clear" w:color="auto" w:fill="FFFFFF"/>
        </w:rPr>
        <w:t>（公式3）</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平均分最高的专业得分为满分，其它专业得分为该专业平均分与第一名专业平均分的相对分。</w:t>
      </w:r>
    </w:p>
    <w:p w:rsidR="008A751D" w:rsidRPr="00DA0FFA" w:rsidRDefault="008A751D" w:rsidP="008A751D">
      <w:pPr>
        <w:spacing w:line="360" w:lineRule="auto"/>
        <w:ind w:firstLineChars="200" w:firstLine="560"/>
        <w:jc w:val="left"/>
        <w:rPr>
          <w:rFonts w:ascii="黑体" w:eastAsia="黑体" w:hAnsi="黑体" w:cs="宋体"/>
          <w:kern w:val="0"/>
          <w:sz w:val="28"/>
          <w:szCs w:val="28"/>
          <w:shd w:val="clear" w:color="auto" w:fill="FFFFFF"/>
        </w:rPr>
      </w:pPr>
      <w:r w:rsidRPr="00DA0FFA">
        <w:rPr>
          <w:rFonts w:ascii="黑体" w:eastAsia="黑体" w:hAnsi="黑体" w:cs="宋体" w:hint="eastAsia"/>
          <w:kern w:val="0"/>
          <w:sz w:val="28"/>
          <w:szCs w:val="28"/>
          <w:shd w:val="clear" w:color="auto" w:fill="FFFFFF"/>
        </w:rPr>
        <w:lastRenderedPageBreak/>
        <w:t>四、其他说明</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1</w:t>
      </w:r>
      <w:r w:rsidRPr="00DA0FFA">
        <w:rPr>
          <w:rFonts w:asciiTheme="minorEastAsia" w:hAnsiTheme="minorEastAsia" w:cs="宋体"/>
          <w:kern w:val="0"/>
          <w:sz w:val="24"/>
          <w:szCs w:val="24"/>
          <w:shd w:val="clear" w:color="auto" w:fill="FFFFFF"/>
        </w:rPr>
        <w:t>.</w:t>
      </w:r>
      <w:r w:rsidRPr="00DA0FFA">
        <w:rPr>
          <w:rFonts w:asciiTheme="minorEastAsia" w:hAnsiTheme="minorEastAsia" w:cs="宋体" w:hint="eastAsia"/>
          <w:kern w:val="0"/>
          <w:sz w:val="24"/>
          <w:szCs w:val="24"/>
          <w:shd w:val="clear" w:color="auto" w:fill="FFFFFF"/>
        </w:rPr>
        <w:t>各专业教师只能归口到1个专业。</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2</w:t>
      </w:r>
      <w:r w:rsidRPr="00DA0FFA">
        <w:rPr>
          <w:rFonts w:asciiTheme="minorEastAsia" w:hAnsiTheme="minorEastAsia" w:cs="宋体"/>
          <w:kern w:val="0"/>
          <w:sz w:val="24"/>
          <w:szCs w:val="24"/>
          <w:shd w:val="clear" w:color="auto" w:fill="FFFFFF"/>
        </w:rPr>
        <w:t>.</w:t>
      </w:r>
      <w:r w:rsidRPr="00DA0FFA">
        <w:rPr>
          <w:rFonts w:asciiTheme="minorEastAsia" w:hAnsiTheme="minorEastAsia" w:cs="宋体" w:hint="eastAsia"/>
          <w:kern w:val="0"/>
          <w:sz w:val="24"/>
          <w:szCs w:val="24"/>
          <w:shd w:val="clear" w:color="auto" w:fill="FFFFFF"/>
        </w:rPr>
        <w:t>项目只计主持人；论文/专利只计第一作者或通讯作者；著作、获奖只计前3名。</w:t>
      </w:r>
    </w:p>
    <w:p w:rsidR="008A751D" w:rsidRPr="00DA0FFA" w:rsidRDefault="008A751D" w:rsidP="008A751D">
      <w:pPr>
        <w:spacing w:line="360" w:lineRule="auto"/>
        <w:ind w:firstLineChars="200" w:firstLine="480"/>
        <w:jc w:val="left"/>
        <w:rPr>
          <w:rFonts w:asciiTheme="minorEastAsia" w:hAnsiTheme="minorEastAsia" w:cs="宋体"/>
          <w:kern w:val="0"/>
          <w:sz w:val="24"/>
          <w:szCs w:val="24"/>
          <w:shd w:val="clear" w:color="auto" w:fill="FFFFFF"/>
        </w:rPr>
      </w:pPr>
      <w:r w:rsidRPr="00DA0FFA">
        <w:rPr>
          <w:rFonts w:asciiTheme="minorEastAsia" w:hAnsiTheme="minorEastAsia" w:cs="宋体" w:hint="eastAsia"/>
          <w:kern w:val="0"/>
          <w:sz w:val="24"/>
          <w:szCs w:val="24"/>
          <w:shd w:val="clear" w:color="auto" w:fill="FFFFFF"/>
        </w:rPr>
        <w:t>3.统计口径：年度数据指“1月1日-12月31日”，学年数据指“上一年9月1日-当年8月31日”，时点数据指当年9月30日。</w:t>
      </w:r>
    </w:p>
    <w:p w:rsidR="00170DB7" w:rsidRPr="008A751D" w:rsidRDefault="00170DB7" w:rsidP="00E00655">
      <w:pPr>
        <w:spacing w:line="360" w:lineRule="auto"/>
        <w:rPr>
          <w:rFonts w:ascii="方正仿宋_GBK" w:eastAsia="方正仿宋_GBK" w:hAnsi="宋体" w:cs="宋体"/>
          <w:kern w:val="0"/>
          <w:sz w:val="32"/>
          <w:szCs w:val="32"/>
          <w:shd w:val="clear" w:color="auto" w:fill="FFFFFF"/>
        </w:rPr>
      </w:pPr>
    </w:p>
    <w:sectPr w:rsidR="00170DB7" w:rsidRPr="008A751D" w:rsidSect="00BA49E2">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4F" w:rsidRDefault="00173B4F" w:rsidP="004D358F">
      <w:r>
        <w:separator/>
      </w:r>
    </w:p>
  </w:endnote>
  <w:endnote w:type="continuationSeparator" w:id="0">
    <w:p w:rsidR="00173B4F" w:rsidRDefault="00173B4F" w:rsidP="004D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90643"/>
      <w:docPartObj>
        <w:docPartGallery w:val="Page Numbers (Bottom of Page)"/>
        <w:docPartUnique/>
      </w:docPartObj>
    </w:sdtPr>
    <w:sdtEndPr/>
    <w:sdtContent>
      <w:p w:rsidR="000045E1" w:rsidRDefault="000045E1">
        <w:pPr>
          <w:pStyle w:val="a5"/>
          <w:jc w:val="center"/>
        </w:pPr>
        <w:r>
          <w:fldChar w:fldCharType="begin"/>
        </w:r>
        <w:r>
          <w:instrText>PAGE   \* MERGEFORMAT</w:instrText>
        </w:r>
        <w:r>
          <w:fldChar w:fldCharType="separate"/>
        </w:r>
        <w:r w:rsidR="008A751D" w:rsidRPr="008A751D">
          <w:rPr>
            <w:noProof/>
            <w:lang w:val="zh-CN"/>
          </w:rPr>
          <w:t>2</w:t>
        </w:r>
        <w:r>
          <w:fldChar w:fldCharType="end"/>
        </w:r>
      </w:p>
    </w:sdtContent>
  </w:sdt>
  <w:p w:rsidR="000045E1" w:rsidRDefault="000045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982856"/>
      <w:docPartObj>
        <w:docPartGallery w:val="Page Numbers (Bottom of Page)"/>
        <w:docPartUnique/>
      </w:docPartObj>
    </w:sdtPr>
    <w:sdtEndPr/>
    <w:sdtContent>
      <w:p w:rsidR="000045E1" w:rsidRDefault="000045E1">
        <w:pPr>
          <w:pStyle w:val="a5"/>
          <w:jc w:val="center"/>
        </w:pPr>
        <w:r>
          <w:fldChar w:fldCharType="begin"/>
        </w:r>
        <w:r>
          <w:instrText>PAGE   \* MERGEFORMAT</w:instrText>
        </w:r>
        <w:r>
          <w:fldChar w:fldCharType="separate"/>
        </w:r>
        <w:r w:rsidR="008A751D" w:rsidRPr="008A751D">
          <w:rPr>
            <w:noProof/>
            <w:lang w:val="zh-CN"/>
          </w:rPr>
          <w:t>6</w:t>
        </w:r>
        <w:r>
          <w:fldChar w:fldCharType="end"/>
        </w:r>
      </w:p>
    </w:sdtContent>
  </w:sdt>
  <w:p w:rsidR="000045E1" w:rsidRDefault="000045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4F" w:rsidRDefault="00173B4F" w:rsidP="004D358F">
      <w:r>
        <w:separator/>
      </w:r>
    </w:p>
  </w:footnote>
  <w:footnote w:type="continuationSeparator" w:id="0">
    <w:p w:rsidR="00173B4F" w:rsidRDefault="00173B4F" w:rsidP="004D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58F"/>
    <w:rsid w:val="000045E1"/>
    <w:rsid w:val="0000517D"/>
    <w:rsid w:val="00013811"/>
    <w:rsid w:val="000138DD"/>
    <w:rsid w:val="000205AA"/>
    <w:rsid w:val="0002534A"/>
    <w:rsid w:val="0003283C"/>
    <w:rsid w:val="000409E9"/>
    <w:rsid w:val="0004436C"/>
    <w:rsid w:val="00045698"/>
    <w:rsid w:val="00045C36"/>
    <w:rsid w:val="00046C72"/>
    <w:rsid w:val="00046C7E"/>
    <w:rsid w:val="00051801"/>
    <w:rsid w:val="00054056"/>
    <w:rsid w:val="00054331"/>
    <w:rsid w:val="000644FE"/>
    <w:rsid w:val="000646A1"/>
    <w:rsid w:val="00070B2B"/>
    <w:rsid w:val="0007293F"/>
    <w:rsid w:val="00075EB1"/>
    <w:rsid w:val="0007747E"/>
    <w:rsid w:val="00080657"/>
    <w:rsid w:val="000806FB"/>
    <w:rsid w:val="0008590D"/>
    <w:rsid w:val="00090282"/>
    <w:rsid w:val="0009148B"/>
    <w:rsid w:val="00095657"/>
    <w:rsid w:val="000967F5"/>
    <w:rsid w:val="0009683B"/>
    <w:rsid w:val="000972F3"/>
    <w:rsid w:val="000A3B2E"/>
    <w:rsid w:val="000A41BD"/>
    <w:rsid w:val="000A6E65"/>
    <w:rsid w:val="000B29BA"/>
    <w:rsid w:val="000B2B0C"/>
    <w:rsid w:val="000B4F0C"/>
    <w:rsid w:val="000B59F3"/>
    <w:rsid w:val="000C2497"/>
    <w:rsid w:val="000C3892"/>
    <w:rsid w:val="000C5BB3"/>
    <w:rsid w:val="000C7153"/>
    <w:rsid w:val="000D092B"/>
    <w:rsid w:val="000D0FBE"/>
    <w:rsid w:val="000D1E9B"/>
    <w:rsid w:val="000D2B80"/>
    <w:rsid w:val="000D476E"/>
    <w:rsid w:val="000D53CF"/>
    <w:rsid w:val="000D68FF"/>
    <w:rsid w:val="000E058A"/>
    <w:rsid w:val="000E5DDD"/>
    <w:rsid w:val="000F30A5"/>
    <w:rsid w:val="000F4B64"/>
    <w:rsid w:val="000F4FB0"/>
    <w:rsid w:val="001005BD"/>
    <w:rsid w:val="0010157E"/>
    <w:rsid w:val="001128C9"/>
    <w:rsid w:val="00121B20"/>
    <w:rsid w:val="00123331"/>
    <w:rsid w:val="0012436F"/>
    <w:rsid w:val="00131AE5"/>
    <w:rsid w:val="00132C08"/>
    <w:rsid w:val="00132CDA"/>
    <w:rsid w:val="00135A5E"/>
    <w:rsid w:val="00140DC9"/>
    <w:rsid w:val="00142475"/>
    <w:rsid w:val="001461FB"/>
    <w:rsid w:val="00153E6A"/>
    <w:rsid w:val="0015542B"/>
    <w:rsid w:val="00155894"/>
    <w:rsid w:val="00167BDD"/>
    <w:rsid w:val="00170DB7"/>
    <w:rsid w:val="001726FC"/>
    <w:rsid w:val="00173B4F"/>
    <w:rsid w:val="00174193"/>
    <w:rsid w:val="00174BE0"/>
    <w:rsid w:val="001858F2"/>
    <w:rsid w:val="001904A7"/>
    <w:rsid w:val="00191CAF"/>
    <w:rsid w:val="00196404"/>
    <w:rsid w:val="00196AAC"/>
    <w:rsid w:val="001A0958"/>
    <w:rsid w:val="001A31B5"/>
    <w:rsid w:val="001A47CF"/>
    <w:rsid w:val="001B0F11"/>
    <w:rsid w:val="001B1193"/>
    <w:rsid w:val="001B5648"/>
    <w:rsid w:val="001C6538"/>
    <w:rsid w:val="001C7007"/>
    <w:rsid w:val="001C71BC"/>
    <w:rsid w:val="001D0BCE"/>
    <w:rsid w:val="001D1697"/>
    <w:rsid w:val="001D2BAA"/>
    <w:rsid w:val="001D5907"/>
    <w:rsid w:val="001E4A80"/>
    <w:rsid w:val="001E5D3F"/>
    <w:rsid w:val="001E744D"/>
    <w:rsid w:val="001F657E"/>
    <w:rsid w:val="0022093B"/>
    <w:rsid w:val="00220EE8"/>
    <w:rsid w:val="00220F5F"/>
    <w:rsid w:val="00232CDE"/>
    <w:rsid w:val="00236F36"/>
    <w:rsid w:val="0023732D"/>
    <w:rsid w:val="00245C4E"/>
    <w:rsid w:val="00246179"/>
    <w:rsid w:val="002462C1"/>
    <w:rsid w:val="00247F46"/>
    <w:rsid w:val="00252BB2"/>
    <w:rsid w:val="0025372C"/>
    <w:rsid w:val="00256FE5"/>
    <w:rsid w:val="00266CDC"/>
    <w:rsid w:val="0027051A"/>
    <w:rsid w:val="0027083A"/>
    <w:rsid w:val="002738E4"/>
    <w:rsid w:val="002742C4"/>
    <w:rsid w:val="00274A56"/>
    <w:rsid w:val="00283480"/>
    <w:rsid w:val="00284FE5"/>
    <w:rsid w:val="002856CF"/>
    <w:rsid w:val="00286DBF"/>
    <w:rsid w:val="00290F8B"/>
    <w:rsid w:val="002947CF"/>
    <w:rsid w:val="002A22B5"/>
    <w:rsid w:val="002A6B64"/>
    <w:rsid w:val="002B29D5"/>
    <w:rsid w:val="002B3299"/>
    <w:rsid w:val="002C0ECE"/>
    <w:rsid w:val="002C4905"/>
    <w:rsid w:val="002C531D"/>
    <w:rsid w:val="002C5423"/>
    <w:rsid w:val="002C6272"/>
    <w:rsid w:val="002C6CF8"/>
    <w:rsid w:val="002D048A"/>
    <w:rsid w:val="002D091D"/>
    <w:rsid w:val="002D0AAE"/>
    <w:rsid w:val="002D16F6"/>
    <w:rsid w:val="002D359F"/>
    <w:rsid w:val="002E2B9B"/>
    <w:rsid w:val="002E3FA8"/>
    <w:rsid w:val="002E419D"/>
    <w:rsid w:val="002E5E4D"/>
    <w:rsid w:val="002E5F95"/>
    <w:rsid w:val="002E6ACD"/>
    <w:rsid w:val="002E6BD7"/>
    <w:rsid w:val="002E7A6A"/>
    <w:rsid w:val="002E7DCE"/>
    <w:rsid w:val="002F44CC"/>
    <w:rsid w:val="00302119"/>
    <w:rsid w:val="00302F16"/>
    <w:rsid w:val="0030588E"/>
    <w:rsid w:val="0030696D"/>
    <w:rsid w:val="00311DB3"/>
    <w:rsid w:val="00312CF4"/>
    <w:rsid w:val="00313DD5"/>
    <w:rsid w:val="0031503A"/>
    <w:rsid w:val="00316667"/>
    <w:rsid w:val="00321085"/>
    <w:rsid w:val="00321BE9"/>
    <w:rsid w:val="00322F13"/>
    <w:rsid w:val="00323CB3"/>
    <w:rsid w:val="0032427C"/>
    <w:rsid w:val="0032469E"/>
    <w:rsid w:val="003327C2"/>
    <w:rsid w:val="00341124"/>
    <w:rsid w:val="00344415"/>
    <w:rsid w:val="003507AF"/>
    <w:rsid w:val="003559D0"/>
    <w:rsid w:val="003560B3"/>
    <w:rsid w:val="0035715A"/>
    <w:rsid w:val="00373124"/>
    <w:rsid w:val="003732EB"/>
    <w:rsid w:val="00377E8F"/>
    <w:rsid w:val="003825EE"/>
    <w:rsid w:val="003826CA"/>
    <w:rsid w:val="00385C62"/>
    <w:rsid w:val="00390984"/>
    <w:rsid w:val="003917C7"/>
    <w:rsid w:val="00393C28"/>
    <w:rsid w:val="003959B3"/>
    <w:rsid w:val="00397413"/>
    <w:rsid w:val="003A1FB7"/>
    <w:rsid w:val="003A38D6"/>
    <w:rsid w:val="003A598B"/>
    <w:rsid w:val="003A674C"/>
    <w:rsid w:val="003B7985"/>
    <w:rsid w:val="003C04D2"/>
    <w:rsid w:val="003C328F"/>
    <w:rsid w:val="003C40F0"/>
    <w:rsid w:val="003C7763"/>
    <w:rsid w:val="003D4803"/>
    <w:rsid w:val="003D48CE"/>
    <w:rsid w:val="003D4F73"/>
    <w:rsid w:val="003E44EB"/>
    <w:rsid w:val="003E6E1B"/>
    <w:rsid w:val="003F4D58"/>
    <w:rsid w:val="00400A76"/>
    <w:rsid w:val="00401329"/>
    <w:rsid w:val="0040385E"/>
    <w:rsid w:val="0040639C"/>
    <w:rsid w:val="00422CF5"/>
    <w:rsid w:val="00425B86"/>
    <w:rsid w:val="00427AB4"/>
    <w:rsid w:val="00440475"/>
    <w:rsid w:val="0044394C"/>
    <w:rsid w:val="00447F5C"/>
    <w:rsid w:val="0045393E"/>
    <w:rsid w:val="0045395C"/>
    <w:rsid w:val="00453C02"/>
    <w:rsid w:val="00457921"/>
    <w:rsid w:val="004600E3"/>
    <w:rsid w:val="0046248F"/>
    <w:rsid w:val="00471E20"/>
    <w:rsid w:val="004723E6"/>
    <w:rsid w:val="00475808"/>
    <w:rsid w:val="004770E0"/>
    <w:rsid w:val="00482C15"/>
    <w:rsid w:val="00483A8B"/>
    <w:rsid w:val="00484F5C"/>
    <w:rsid w:val="0048520F"/>
    <w:rsid w:val="0048536E"/>
    <w:rsid w:val="00485632"/>
    <w:rsid w:val="0049027E"/>
    <w:rsid w:val="004905C8"/>
    <w:rsid w:val="0049600C"/>
    <w:rsid w:val="004A429B"/>
    <w:rsid w:val="004C0689"/>
    <w:rsid w:val="004C6CDA"/>
    <w:rsid w:val="004D1B7C"/>
    <w:rsid w:val="004D2080"/>
    <w:rsid w:val="004D358F"/>
    <w:rsid w:val="004D7BD2"/>
    <w:rsid w:val="004E0F4E"/>
    <w:rsid w:val="004E4094"/>
    <w:rsid w:val="004E69CE"/>
    <w:rsid w:val="004E78E3"/>
    <w:rsid w:val="004F0D6A"/>
    <w:rsid w:val="004F503D"/>
    <w:rsid w:val="004F6604"/>
    <w:rsid w:val="004F6C35"/>
    <w:rsid w:val="004F7941"/>
    <w:rsid w:val="00505213"/>
    <w:rsid w:val="00505B65"/>
    <w:rsid w:val="00505BC3"/>
    <w:rsid w:val="00513860"/>
    <w:rsid w:val="0051413F"/>
    <w:rsid w:val="00514CA9"/>
    <w:rsid w:val="0051550B"/>
    <w:rsid w:val="00516AE4"/>
    <w:rsid w:val="00523D89"/>
    <w:rsid w:val="00524604"/>
    <w:rsid w:val="0052566B"/>
    <w:rsid w:val="00525AC1"/>
    <w:rsid w:val="005265FE"/>
    <w:rsid w:val="0053022D"/>
    <w:rsid w:val="005312AC"/>
    <w:rsid w:val="0053238F"/>
    <w:rsid w:val="00534664"/>
    <w:rsid w:val="0053638E"/>
    <w:rsid w:val="0054046E"/>
    <w:rsid w:val="0054129C"/>
    <w:rsid w:val="00541B23"/>
    <w:rsid w:val="005460EF"/>
    <w:rsid w:val="005473BD"/>
    <w:rsid w:val="0055137C"/>
    <w:rsid w:val="00556489"/>
    <w:rsid w:val="0055796F"/>
    <w:rsid w:val="0057141C"/>
    <w:rsid w:val="00574059"/>
    <w:rsid w:val="00582343"/>
    <w:rsid w:val="00582EF5"/>
    <w:rsid w:val="00583828"/>
    <w:rsid w:val="005838AF"/>
    <w:rsid w:val="005852C7"/>
    <w:rsid w:val="00592CCB"/>
    <w:rsid w:val="00596087"/>
    <w:rsid w:val="005A2BCB"/>
    <w:rsid w:val="005A4168"/>
    <w:rsid w:val="005A6F56"/>
    <w:rsid w:val="005B03FD"/>
    <w:rsid w:val="005B31DA"/>
    <w:rsid w:val="005B4531"/>
    <w:rsid w:val="005B495C"/>
    <w:rsid w:val="005B5B82"/>
    <w:rsid w:val="005C05C5"/>
    <w:rsid w:val="005C1F4E"/>
    <w:rsid w:val="005C570A"/>
    <w:rsid w:val="005C57BB"/>
    <w:rsid w:val="005D45E2"/>
    <w:rsid w:val="005D5729"/>
    <w:rsid w:val="005E0FFE"/>
    <w:rsid w:val="005E389C"/>
    <w:rsid w:val="005E6DCC"/>
    <w:rsid w:val="005F25F0"/>
    <w:rsid w:val="005F2908"/>
    <w:rsid w:val="0060039F"/>
    <w:rsid w:val="00600548"/>
    <w:rsid w:val="006034D6"/>
    <w:rsid w:val="00604BC1"/>
    <w:rsid w:val="00610444"/>
    <w:rsid w:val="00614445"/>
    <w:rsid w:val="00614E15"/>
    <w:rsid w:val="00615DC1"/>
    <w:rsid w:val="00617427"/>
    <w:rsid w:val="00617784"/>
    <w:rsid w:val="00627169"/>
    <w:rsid w:val="00630526"/>
    <w:rsid w:val="006321B5"/>
    <w:rsid w:val="0063576B"/>
    <w:rsid w:val="00635BB4"/>
    <w:rsid w:val="006455FA"/>
    <w:rsid w:val="006476D4"/>
    <w:rsid w:val="006478C0"/>
    <w:rsid w:val="00651014"/>
    <w:rsid w:val="0065498F"/>
    <w:rsid w:val="00656007"/>
    <w:rsid w:val="0066249C"/>
    <w:rsid w:val="00664E89"/>
    <w:rsid w:val="00665444"/>
    <w:rsid w:val="00666821"/>
    <w:rsid w:val="00673043"/>
    <w:rsid w:val="00673F9C"/>
    <w:rsid w:val="0067443D"/>
    <w:rsid w:val="00675F96"/>
    <w:rsid w:val="0069163F"/>
    <w:rsid w:val="006923AA"/>
    <w:rsid w:val="006928E9"/>
    <w:rsid w:val="00692CD2"/>
    <w:rsid w:val="00693B80"/>
    <w:rsid w:val="00693E31"/>
    <w:rsid w:val="00696342"/>
    <w:rsid w:val="006968C5"/>
    <w:rsid w:val="006A31EF"/>
    <w:rsid w:val="006A32F2"/>
    <w:rsid w:val="006B0396"/>
    <w:rsid w:val="006B17BE"/>
    <w:rsid w:val="006B235D"/>
    <w:rsid w:val="006B3932"/>
    <w:rsid w:val="006C188A"/>
    <w:rsid w:val="006C1C12"/>
    <w:rsid w:val="006C46D6"/>
    <w:rsid w:val="006C4A1B"/>
    <w:rsid w:val="006C72CD"/>
    <w:rsid w:val="006E2529"/>
    <w:rsid w:val="006E3150"/>
    <w:rsid w:val="006E44EA"/>
    <w:rsid w:val="006E5AE5"/>
    <w:rsid w:val="006E7A6E"/>
    <w:rsid w:val="006F24FD"/>
    <w:rsid w:val="006F6271"/>
    <w:rsid w:val="006F6A3B"/>
    <w:rsid w:val="006F741B"/>
    <w:rsid w:val="0070011D"/>
    <w:rsid w:val="00704311"/>
    <w:rsid w:val="0070462D"/>
    <w:rsid w:val="00711B45"/>
    <w:rsid w:val="00715BF8"/>
    <w:rsid w:val="007248AB"/>
    <w:rsid w:val="00725A38"/>
    <w:rsid w:val="0073412D"/>
    <w:rsid w:val="00737942"/>
    <w:rsid w:val="0074005B"/>
    <w:rsid w:val="007449F7"/>
    <w:rsid w:val="00744D33"/>
    <w:rsid w:val="00745C22"/>
    <w:rsid w:val="00750064"/>
    <w:rsid w:val="00752314"/>
    <w:rsid w:val="007531B6"/>
    <w:rsid w:val="0075485F"/>
    <w:rsid w:val="00756C94"/>
    <w:rsid w:val="00765DC7"/>
    <w:rsid w:val="007671C5"/>
    <w:rsid w:val="00772356"/>
    <w:rsid w:val="00776258"/>
    <w:rsid w:val="00781780"/>
    <w:rsid w:val="00792C57"/>
    <w:rsid w:val="0079397E"/>
    <w:rsid w:val="007939F7"/>
    <w:rsid w:val="007954CF"/>
    <w:rsid w:val="0079589F"/>
    <w:rsid w:val="00795EB6"/>
    <w:rsid w:val="00796EE1"/>
    <w:rsid w:val="00797625"/>
    <w:rsid w:val="00797A17"/>
    <w:rsid w:val="007A4347"/>
    <w:rsid w:val="007B7290"/>
    <w:rsid w:val="007C0C8C"/>
    <w:rsid w:val="007C1CFC"/>
    <w:rsid w:val="007C40CB"/>
    <w:rsid w:val="007C44AD"/>
    <w:rsid w:val="007D22FC"/>
    <w:rsid w:val="007E2CCA"/>
    <w:rsid w:val="007E6409"/>
    <w:rsid w:val="007E66A0"/>
    <w:rsid w:val="007E71D6"/>
    <w:rsid w:val="007F4555"/>
    <w:rsid w:val="00803313"/>
    <w:rsid w:val="0080671F"/>
    <w:rsid w:val="00810F9D"/>
    <w:rsid w:val="00812B0A"/>
    <w:rsid w:val="008131BB"/>
    <w:rsid w:val="0081758C"/>
    <w:rsid w:val="00824F0D"/>
    <w:rsid w:val="00825207"/>
    <w:rsid w:val="0082648C"/>
    <w:rsid w:val="008366B3"/>
    <w:rsid w:val="00836705"/>
    <w:rsid w:val="00837F6C"/>
    <w:rsid w:val="00843AA4"/>
    <w:rsid w:val="00844212"/>
    <w:rsid w:val="00851C1F"/>
    <w:rsid w:val="008524C0"/>
    <w:rsid w:val="00860AFD"/>
    <w:rsid w:val="008637F4"/>
    <w:rsid w:val="0086437A"/>
    <w:rsid w:val="0086484B"/>
    <w:rsid w:val="00864C81"/>
    <w:rsid w:val="00865607"/>
    <w:rsid w:val="0086595F"/>
    <w:rsid w:val="0087048D"/>
    <w:rsid w:val="00880CBA"/>
    <w:rsid w:val="008818D0"/>
    <w:rsid w:val="0088313E"/>
    <w:rsid w:val="00886357"/>
    <w:rsid w:val="0088659C"/>
    <w:rsid w:val="008871AF"/>
    <w:rsid w:val="008871C2"/>
    <w:rsid w:val="0089238D"/>
    <w:rsid w:val="00897AA7"/>
    <w:rsid w:val="00897D5A"/>
    <w:rsid w:val="008A5583"/>
    <w:rsid w:val="008A751D"/>
    <w:rsid w:val="008A7D7B"/>
    <w:rsid w:val="008B00ED"/>
    <w:rsid w:val="008B2E73"/>
    <w:rsid w:val="008B6052"/>
    <w:rsid w:val="008C2CAF"/>
    <w:rsid w:val="008C70AD"/>
    <w:rsid w:val="008C723D"/>
    <w:rsid w:val="008D1EEB"/>
    <w:rsid w:val="008D3832"/>
    <w:rsid w:val="008D4EB5"/>
    <w:rsid w:val="008F13E1"/>
    <w:rsid w:val="008F165E"/>
    <w:rsid w:val="008F3E5C"/>
    <w:rsid w:val="008F671A"/>
    <w:rsid w:val="008F7DB1"/>
    <w:rsid w:val="009007B3"/>
    <w:rsid w:val="00900A6B"/>
    <w:rsid w:val="00901EBC"/>
    <w:rsid w:val="0090212B"/>
    <w:rsid w:val="009038C6"/>
    <w:rsid w:val="0090393A"/>
    <w:rsid w:val="00904C07"/>
    <w:rsid w:val="0090651B"/>
    <w:rsid w:val="009065E3"/>
    <w:rsid w:val="0091007F"/>
    <w:rsid w:val="00910FBA"/>
    <w:rsid w:val="0091151E"/>
    <w:rsid w:val="00911A35"/>
    <w:rsid w:val="009159CA"/>
    <w:rsid w:val="00916AC9"/>
    <w:rsid w:val="009203EC"/>
    <w:rsid w:val="009215D4"/>
    <w:rsid w:val="0092269C"/>
    <w:rsid w:val="009227D9"/>
    <w:rsid w:val="00922F1B"/>
    <w:rsid w:val="0092757F"/>
    <w:rsid w:val="009323AB"/>
    <w:rsid w:val="0093271F"/>
    <w:rsid w:val="00944954"/>
    <w:rsid w:val="00951723"/>
    <w:rsid w:val="0095464C"/>
    <w:rsid w:val="00954B2C"/>
    <w:rsid w:val="00960060"/>
    <w:rsid w:val="0096244A"/>
    <w:rsid w:val="009634D7"/>
    <w:rsid w:val="00966C2F"/>
    <w:rsid w:val="009750D0"/>
    <w:rsid w:val="00976C26"/>
    <w:rsid w:val="00982438"/>
    <w:rsid w:val="0098677E"/>
    <w:rsid w:val="00994A86"/>
    <w:rsid w:val="00994D73"/>
    <w:rsid w:val="009A06A1"/>
    <w:rsid w:val="009A6A23"/>
    <w:rsid w:val="009B0F33"/>
    <w:rsid w:val="009B3826"/>
    <w:rsid w:val="009B5363"/>
    <w:rsid w:val="009C21DE"/>
    <w:rsid w:val="009C47FA"/>
    <w:rsid w:val="009C6153"/>
    <w:rsid w:val="009D4A15"/>
    <w:rsid w:val="009D6696"/>
    <w:rsid w:val="009E2EDC"/>
    <w:rsid w:val="009E4AB4"/>
    <w:rsid w:val="009F735E"/>
    <w:rsid w:val="00A016E4"/>
    <w:rsid w:val="00A022BF"/>
    <w:rsid w:val="00A02592"/>
    <w:rsid w:val="00A0425D"/>
    <w:rsid w:val="00A07FAC"/>
    <w:rsid w:val="00A10100"/>
    <w:rsid w:val="00A113A0"/>
    <w:rsid w:val="00A203A9"/>
    <w:rsid w:val="00A22B59"/>
    <w:rsid w:val="00A24AE7"/>
    <w:rsid w:val="00A30D67"/>
    <w:rsid w:val="00A32C9F"/>
    <w:rsid w:val="00A33E02"/>
    <w:rsid w:val="00A45499"/>
    <w:rsid w:val="00A519CB"/>
    <w:rsid w:val="00A540EE"/>
    <w:rsid w:val="00A66B5E"/>
    <w:rsid w:val="00A74529"/>
    <w:rsid w:val="00A75CAD"/>
    <w:rsid w:val="00A76042"/>
    <w:rsid w:val="00A80845"/>
    <w:rsid w:val="00A80AC7"/>
    <w:rsid w:val="00A80E4D"/>
    <w:rsid w:val="00A80E83"/>
    <w:rsid w:val="00A81B58"/>
    <w:rsid w:val="00A85819"/>
    <w:rsid w:val="00A85C42"/>
    <w:rsid w:val="00AA3580"/>
    <w:rsid w:val="00AA457A"/>
    <w:rsid w:val="00AA5330"/>
    <w:rsid w:val="00AB0592"/>
    <w:rsid w:val="00AB17A2"/>
    <w:rsid w:val="00AB35F3"/>
    <w:rsid w:val="00AB6C1F"/>
    <w:rsid w:val="00AB7F6E"/>
    <w:rsid w:val="00AC3F2E"/>
    <w:rsid w:val="00AD3B83"/>
    <w:rsid w:val="00AE19EC"/>
    <w:rsid w:val="00AE693B"/>
    <w:rsid w:val="00AE73D2"/>
    <w:rsid w:val="00AF2D9C"/>
    <w:rsid w:val="00B0083B"/>
    <w:rsid w:val="00B04282"/>
    <w:rsid w:val="00B05049"/>
    <w:rsid w:val="00B0507B"/>
    <w:rsid w:val="00B05327"/>
    <w:rsid w:val="00B15BD3"/>
    <w:rsid w:val="00B212A4"/>
    <w:rsid w:val="00B245E2"/>
    <w:rsid w:val="00B25650"/>
    <w:rsid w:val="00B256A8"/>
    <w:rsid w:val="00B30409"/>
    <w:rsid w:val="00B34821"/>
    <w:rsid w:val="00B34AD3"/>
    <w:rsid w:val="00B364AA"/>
    <w:rsid w:val="00B378FA"/>
    <w:rsid w:val="00B410EC"/>
    <w:rsid w:val="00B42467"/>
    <w:rsid w:val="00B4421B"/>
    <w:rsid w:val="00B53DCE"/>
    <w:rsid w:val="00B57BB2"/>
    <w:rsid w:val="00B60C1B"/>
    <w:rsid w:val="00B613E7"/>
    <w:rsid w:val="00B61CE7"/>
    <w:rsid w:val="00B66B97"/>
    <w:rsid w:val="00B72931"/>
    <w:rsid w:val="00B73817"/>
    <w:rsid w:val="00B73D92"/>
    <w:rsid w:val="00B75CDD"/>
    <w:rsid w:val="00B8286F"/>
    <w:rsid w:val="00B82EED"/>
    <w:rsid w:val="00B85A25"/>
    <w:rsid w:val="00B93229"/>
    <w:rsid w:val="00BA0397"/>
    <w:rsid w:val="00BA1E12"/>
    <w:rsid w:val="00BA3109"/>
    <w:rsid w:val="00BA49E2"/>
    <w:rsid w:val="00BA6509"/>
    <w:rsid w:val="00BB5501"/>
    <w:rsid w:val="00BC11C3"/>
    <w:rsid w:val="00BD0B47"/>
    <w:rsid w:val="00BD1DEA"/>
    <w:rsid w:val="00BD51FB"/>
    <w:rsid w:val="00BD7589"/>
    <w:rsid w:val="00BE06E2"/>
    <w:rsid w:val="00BE3F4B"/>
    <w:rsid w:val="00BE4867"/>
    <w:rsid w:val="00BE4F55"/>
    <w:rsid w:val="00BE5A77"/>
    <w:rsid w:val="00BE6AF9"/>
    <w:rsid w:val="00BF00F4"/>
    <w:rsid w:val="00BF085E"/>
    <w:rsid w:val="00BF1EAF"/>
    <w:rsid w:val="00BF26C3"/>
    <w:rsid w:val="00BF49F4"/>
    <w:rsid w:val="00BF5CAF"/>
    <w:rsid w:val="00BF6582"/>
    <w:rsid w:val="00BF743B"/>
    <w:rsid w:val="00C06E8C"/>
    <w:rsid w:val="00C07085"/>
    <w:rsid w:val="00C1045E"/>
    <w:rsid w:val="00C13FAE"/>
    <w:rsid w:val="00C16D99"/>
    <w:rsid w:val="00C231C9"/>
    <w:rsid w:val="00C25CA5"/>
    <w:rsid w:val="00C274A6"/>
    <w:rsid w:val="00C30F20"/>
    <w:rsid w:val="00C34DCA"/>
    <w:rsid w:val="00C35DBE"/>
    <w:rsid w:val="00C371BB"/>
    <w:rsid w:val="00C41253"/>
    <w:rsid w:val="00C41DD6"/>
    <w:rsid w:val="00C4375A"/>
    <w:rsid w:val="00C4736C"/>
    <w:rsid w:val="00C47426"/>
    <w:rsid w:val="00C54A32"/>
    <w:rsid w:val="00C56094"/>
    <w:rsid w:val="00C650AB"/>
    <w:rsid w:val="00C65163"/>
    <w:rsid w:val="00C65437"/>
    <w:rsid w:val="00C67951"/>
    <w:rsid w:val="00C73061"/>
    <w:rsid w:val="00C7332F"/>
    <w:rsid w:val="00C76324"/>
    <w:rsid w:val="00C76D36"/>
    <w:rsid w:val="00C776F4"/>
    <w:rsid w:val="00C80B12"/>
    <w:rsid w:val="00C94857"/>
    <w:rsid w:val="00C97411"/>
    <w:rsid w:val="00CA1BFF"/>
    <w:rsid w:val="00CA2C87"/>
    <w:rsid w:val="00CA42B0"/>
    <w:rsid w:val="00CA451B"/>
    <w:rsid w:val="00CB029A"/>
    <w:rsid w:val="00CB1328"/>
    <w:rsid w:val="00CB2A32"/>
    <w:rsid w:val="00CB56AE"/>
    <w:rsid w:val="00CB5A7E"/>
    <w:rsid w:val="00CB755E"/>
    <w:rsid w:val="00CC337D"/>
    <w:rsid w:val="00CC4345"/>
    <w:rsid w:val="00CC5210"/>
    <w:rsid w:val="00CC5E1C"/>
    <w:rsid w:val="00CD151F"/>
    <w:rsid w:val="00CE1893"/>
    <w:rsid w:val="00CE238F"/>
    <w:rsid w:val="00CE5605"/>
    <w:rsid w:val="00CE69C0"/>
    <w:rsid w:val="00CF0D93"/>
    <w:rsid w:val="00CF276A"/>
    <w:rsid w:val="00D017A5"/>
    <w:rsid w:val="00D01ACB"/>
    <w:rsid w:val="00D04458"/>
    <w:rsid w:val="00D0735A"/>
    <w:rsid w:val="00D1471A"/>
    <w:rsid w:val="00D170A3"/>
    <w:rsid w:val="00D2040A"/>
    <w:rsid w:val="00D2085B"/>
    <w:rsid w:val="00D246D9"/>
    <w:rsid w:val="00D35CCF"/>
    <w:rsid w:val="00D41E9B"/>
    <w:rsid w:val="00D42BF0"/>
    <w:rsid w:val="00D44BBE"/>
    <w:rsid w:val="00D4508D"/>
    <w:rsid w:val="00D509D5"/>
    <w:rsid w:val="00D539DB"/>
    <w:rsid w:val="00D55301"/>
    <w:rsid w:val="00D55C12"/>
    <w:rsid w:val="00D5611C"/>
    <w:rsid w:val="00D64475"/>
    <w:rsid w:val="00D65674"/>
    <w:rsid w:val="00D67680"/>
    <w:rsid w:val="00D710B4"/>
    <w:rsid w:val="00D73D84"/>
    <w:rsid w:val="00D74218"/>
    <w:rsid w:val="00D75C95"/>
    <w:rsid w:val="00D82067"/>
    <w:rsid w:val="00DB020D"/>
    <w:rsid w:val="00DB098A"/>
    <w:rsid w:val="00DB127D"/>
    <w:rsid w:val="00DB1E2F"/>
    <w:rsid w:val="00DB3385"/>
    <w:rsid w:val="00DB3987"/>
    <w:rsid w:val="00DB4920"/>
    <w:rsid w:val="00DB5028"/>
    <w:rsid w:val="00DB79DA"/>
    <w:rsid w:val="00DC047A"/>
    <w:rsid w:val="00DC3E55"/>
    <w:rsid w:val="00DC4126"/>
    <w:rsid w:val="00DD0167"/>
    <w:rsid w:val="00DD2C57"/>
    <w:rsid w:val="00DD33B1"/>
    <w:rsid w:val="00DD3A56"/>
    <w:rsid w:val="00DE3568"/>
    <w:rsid w:val="00DE3EFA"/>
    <w:rsid w:val="00DE5679"/>
    <w:rsid w:val="00DF0FFD"/>
    <w:rsid w:val="00E005F8"/>
    <w:rsid w:val="00E00655"/>
    <w:rsid w:val="00E04E19"/>
    <w:rsid w:val="00E10D62"/>
    <w:rsid w:val="00E12467"/>
    <w:rsid w:val="00E15BF0"/>
    <w:rsid w:val="00E213BF"/>
    <w:rsid w:val="00E2153C"/>
    <w:rsid w:val="00E22E35"/>
    <w:rsid w:val="00E24F6F"/>
    <w:rsid w:val="00E27E5F"/>
    <w:rsid w:val="00E3377D"/>
    <w:rsid w:val="00E33B16"/>
    <w:rsid w:val="00E41E58"/>
    <w:rsid w:val="00E425A9"/>
    <w:rsid w:val="00E42A6B"/>
    <w:rsid w:val="00E44953"/>
    <w:rsid w:val="00E47CBE"/>
    <w:rsid w:val="00E5002F"/>
    <w:rsid w:val="00E51524"/>
    <w:rsid w:val="00E51777"/>
    <w:rsid w:val="00E51D0E"/>
    <w:rsid w:val="00E53F25"/>
    <w:rsid w:val="00E5554E"/>
    <w:rsid w:val="00E61D37"/>
    <w:rsid w:val="00E62E02"/>
    <w:rsid w:val="00E71126"/>
    <w:rsid w:val="00E847C5"/>
    <w:rsid w:val="00E85188"/>
    <w:rsid w:val="00E87976"/>
    <w:rsid w:val="00E93EDC"/>
    <w:rsid w:val="00E97215"/>
    <w:rsid w:val="00EA1209"/>
    <w:rsid w:val="00EA12AE"/>
    <w:rsid w:val="00EA1591"/>
    <w:rsid w:val="00EA3042"/>
    <w:rsid w:val="00EA3A8C"/>
    <w:rsid w:val="00EA3F1A"/>
    <w:rsid w:val="00EA6C56"/>
    <w:rsid w:val="00EA7F3D"/>
    <w:rsid w:val="00EA7FE9"/>
    <w:rsid w:val="00EB105A"/>
    <w:rsid w:val="00EB29C4"/>
    <w:rsid w:val="00EB2C3A"/>
    <w:rsid w:val="00EB4D0B"/>
    <w:rsid w:val="00ED0D62"/>
    <w:rsid w:val="00ED40B1"/>
    <w:rsid w:val="00EE5A3A"/>
    <w:rsid w:val="00EE6ACF"/>
    <w:rsid w:val="00EE709D"/>
    <w:rsid w:val="00EE70C3"/>
    <w:rsid w:val="00EF1B40"/>
    <w:rsid w:val="00EF341F"/>
    <w:rsid w:val="00EF3DF7"/>
    <w:rsid w:val="00EF5A80"/>
    <w:rsid w:val="00EF5C05"/>
    <w:rsid w:val="00F03B62"/>
    <w:rsid w:val="00F04DEE"/>
    <w:rsid w:val="00F054BD"/>
    <w:rsid w:val="00F134A6"/>
    <w:rsid w:val="00F153E4"/>
    <w:rsid w:val="00F16C3F"/>
    <w:rsid w:val="00F2007A"/>
    <w:rsid w:val="00F2153F"/>
    <w:rsid w:val="00F30745"/>
    <w:rsid w:val="00F4189B"/>
    <w:rsid w:val="00F43AE5"/>
    <w:rsid w:val="00F504BC"/>
    <w:rsid w:val="00F50D67"/>
    <w:rsid w:val="00F5200E"/>
    <w:rsid w:val="00F56E4F"/>
    <w:rsid w:val="00F60C8E"/>
    <w:rsid w:val="00F61069"/>
    <w:rsid w:val="00F762CB"/>
    <w:rsid w:val="00F903F3"/>
    <w:rsid w:val="00F91031"/>
    <w:rsid w:val="00F967A3"/>
    <w:rsid w:val="00FA4C92"/>
    <w:rsid w:val="00FA500C"/>
    <w:rsid w:val="00FA5E78"/>
    <w:rsid w:val="00FB0095"/>
    <w:rsid w:val="00FB2919"/>
    <w:rsid w:val="00FB5169"/>
    <w:rsid w:val="00FC0227"/>
    <w:rsid w:val="00FC1EBA"/>
    <w:rsid w:val="00FC26F5"/>
    <w:rsid w:val="00FC4D82"/>
    <w:rsid w:val="00FC7EFC"/>
    <w:rsid w:val="00FD1C74"/>
    <w:rsid w:val="00FD2177"/>
    <w:rsid w:val="00FD46A3"/>
    <w:rsid w:val="00FD5351"/>
    <w:rsid w:val="00FE1A94"/>
    <w:rsid w:val="00FE332C"/>
    <w:rsid w:val="00FF088E"/>
    <w:rsid w:val="00FF67E8"/>
    <w:rsid w:val="00FF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51322-87C7-42E1-A43E-A003F2D2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C6"/>
    <w:pPr>
      <w:widowControl w:val="0"/>
      <w:jc w:val="both"/>
    </w:pPr>
  </w:style>
  <w:style w:type="paragraph" w:styleId="1">
    <w:name w:val="heading 1"/>
    <w:aliases w:val="文件标题"/>
    <w:basedOn w:val="a"/>
    <w:next w:val="a"/>
    <w:link w:val="10"/>
    <w:autoRedefine/>
    <w:uiPriority w:val="9"/>
    <w:qFormat/>
    <w:rsid w:val="004770E0"/>
    <w:pPr>
      <w:keepNext/>
      <w:keepLines/>
      <w:spacing w:line="560" w:lineRule="exact"/>
      <w:jc w:val="center"/>
      <w:outlineLvl w:val="0"/>
    </w:pPr>
    <w:rPr>
      <w:rFonts w:ascii="方正小标宋_GBK" w:eastAsia="方正小标宋_GBK"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5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358F"/>
    <w:rPr>
      <w:sz w:val="18"/>
      <w:szCs w:val="18"/>
    </w:rPr>
  </w:style>
  <w:style w:type="paragraph" w:styleId="a5">
    <w:name w:val="footer"/>
    <w:basedOn w:val="a"/>
    <w:link w:val="a6"/>
    <w:uiPriority w:val="99"/>
    <w:unhideWhenUsed/>
    <w:rsid w:val="004D358F"/>
    <w:pPr>
      <w:tabs>
        <w:tab w:val="center" w:pos="4153"/>
        <w:tab w:val="right" w:pos="8306"/>
      </w:tabs>
      <w:snapToGrid w:val="0"/>
      <w:jc w:val="left"/>
    </w:pPr>
    <w:rPr>
      <w:sz w:val="18"/>
      <w:szCs w:val="18"/>
    </w:rPr>
  </w:style>
  <w:style w:type="character" w:customStyle="1" w:styleId="a6">
    <w:name w:val="页脚 字符"/>
    <w:basedOn w:val="a0"/>
    <w:link w:val="a5"/>
    <w:uiPriority w:val="99"/>
    <w:rsid w:val="004D358F"/>
    <w:rPr>
      <w:sz w:val="18"/>
      <w:szCs w:val="18"/>
    </w:rPr>
  </w:style>
  <w:style w:type="paragraph" w:styleId="a7">
    <w:name w:val="List Paragraph"/>
    <w:basedOn w:val="a"/>
    <w:uiPriority w:val="34"/>
    <w:qFormat/>
    <w:rsid w:val="004D358F"/>
    <w:pPr>
      <w:ind w:firstLineChars="200" w:firstLine="420"/>
    </w:pPr>
  </w:style>
  <w:style w:type="character" w:customStyle="1" w:styleId="10">
    <w:name w:val="标题 1 字符"/>
    <w:aliases w:val="文件标题 字符"/>
    <w:basedOn w:val="a0"/>
    <w:link w:val="1"/>
    <w:uiPriority w:val="9"/>
    <w:rsid w:val="004770E0"/>
    <w:rPr>
      <w:rFonts w:ascii="方正小标宋_GBK" w:eastAsia="方正小标宋_GBK" w:hAnsi="Times New Roman" w:cs="Times New Roman"/>
      <w:b/>
      <w:bCs/>
      <w:kern w:val="44"/>
      <w:sz w:val="44"/>
      <w:szCs w:val="44"/>
    </w:rPr>
  </w:style>
  <w:style w:type="character" w:styleId="a8">
    <w:name w:val="Placeholder Text"/>
    <w:basedOn w:val="a0"/>
    <w:uiPriority w:val="99"/>
    <w:semiHidden/>
    <w:rsid w:val="00D2085B"/>
    <w:rPr>
      <w:color w:val="808080"/>
    </w:rPr>
  </w:style>
  <w:style w:type="paragraph" w:styleId="a9">
    <w:name w:val="Balloon Text"/>
    <w:basedOn w:val="a"/>
    <w:link w:val="aa"/>
    <w:uiPriority w:val="99"/>
    <w:semiHidden/>
    <w:unhideWhenUsed/>
    <w:rsid w:val="00D2085B"/>
    <w:rPr>
      <w:sz w:val="18"/>
      <w:szCs w:val="18"/>
    </w:rPr>
  </w:style>
  <w:style w:type="character" w:customStyle="1" w:styleId="aa">
    <w:name w:val="批注框文本 字符"/>
    <w:basedOn w:val="a0"/>
    <w:link w:val="a9"/>
    <w:uiPriority w:val="99"/>
    <w:semiHidden/>
    <w:rsid w:val="00D2085B"/>
    <w:rPr>
      <w:sz w:val="18"/>
      <w:szCs w:val="18"/>
    </w:rPr>
  </w:style>
  <w:style w:type="table" w:styleId="ab">
    <w:name w:val="Table Grid"/>
    <w:basedOn w:val="a1"/>
    <w:uiPriority w:val="59"/>
    <w:rsid w:val="00FC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88826">
      <w:bodyDiv w:val="1"/>
      <w:marLeft w:val="0"/>
      <w:marRight w:val="0"/>
      <w:marTop w:val="0"/>
      <w:marBottom w:val="0"/>
      <w:divBdr>
        <w:top w:val="none" w:sz="0" w:space="0" w:color="auto"/>
        <w:left w:val="none" w:sz="0" w:space="0" w:color="auto"/>
        <w:bottom w:val="none" w:sz="0" w:space="0" w:color="auto"/>
        <w:right w:val="none" w:sz="0" w:space="0" w:color="auto"/>
      </w:divBdr>
    </w:div>
    <w:div w:id="15484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D781E-1E22-42B5-B288-783008BC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刘开华</dc:creator>
  <cp:lastModifiedBy>fwl</cp:lastModifiedBy>
  <cp:revision>83</cp:revision>
  <cp:lastPrinted>2020-12-17T03:38:00Z</cp:lastPrinted>
  <dcterms:created xsi:type="dcterms:W3CDTF">2020-10-10T06:48:00Z</dcterms:created>
  <dcterms:modified xsi:type="dcterms:W3CDTF">2021-03-18T03:19:00Z</dcterms:modified>
</cp:coreProperties>
</file>