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4B8F8" w14:textId="77777777" w:rsidR="00984243" w:rsidRDefault="00A96594">
      <w:pPr>
        <w:widowControl/>
        <w:shd w:val="clear" w:color="auto" w:fill="FFFFFF"/>
        <w:spacing w:line="680" w:lineRule="atLeast"/>
        <w:jc w:val="center"/>
        <w:rPr>
          <w:rFonts w:ascii="方正小标宋_GBK" w:eastAsia="方正小标宋_GBK" w:hAnsi="华文中宋"/>
          <w:b/>
          <w:sz w:val="40"/>
        </w:rPr>
      </w:pPr>
      <w:bookmarkStart w:id="0" w:name="OLE_LINK1"/>
      <w:bookmarkStart w:id="1" w:name="OLE_LINK2"/>
      <w:bookmarkStart w:id="2" w:name="_GoBack"/>
      <w:r>
        <w:rPr>
          <w:rFonts w:ascii="方正小标宋_GBK" w:eastAsia="方正小标宋_GBK" w:hAnsi="华文中宋" w:hint="eastAsia"/>
          <w:b/>
          <w:sz w:val="40"/>
        </w:rPr>
        <w:t>长江师范学院</w:t>
      </w:r>
      <w:r>
        <w:rPr>
          <w:rFonts w:ascii="方正小标宋_GBK" w:eastAsia="方正小标宋_GBK" w:hAnsi="华文中宋" w:hint="eastAsia"/>
          <w:b/>
          <w:sz w:val="40"/>
        </w:rPr>
        <w:br/>
      </w:r>
      <w:r>
        <w:rPr>
          <w:rFonts w:ascii="方正小标宋_GBK" w:eastAsia="方正小标宋_GBK" w:hAnsi="华文中宋" w:hint="eastAsia"/>
          <w:b/>
          <w:sz w:val="40"/>
        </w:rPr>
        <w:t>关于开展</w:t>
      </w:r>
      <w:r>
        <w:rPr>
          <w:rFonts w:ascii="方正小标宋_GBK" w:eastAsia="方正小标宋_GBK" w:hAnsi="华文中宋" w:hint="eastAsia"/>
          <w:b/>
          <w:sz w:val="40"/>
        </w:rPr>
        <w:t>2025</w:t>
      </w:r>
      <w:r>
        <w:rPr>
          <w:rFonts w:ascii="方正小标宋_GBK" w:eastAsia="方正小标宋_GBK" w:hAnsi="华文中宋" w:hint="eastAsia"/>
          <w:b/>
          <w:sz w:val="40"/>
        </w:rPr>
        <w:t>年春期课程考核专项检查的通知</w:t>
      </w:r>
    </w:p>
    <w:p w14:paraId="62A97CD3" w14:textId="77777777" w:rsidR="00984243" w:rsidRDefault="00A96594">
      <w:pPr>
        <w:widowControl/>
        <w:shd w:val="clear" w:color="auto" w:fill="FFFFFF"/>
        <w:spacing w:line="500" w:lineRule="atLeas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 </w:t>
      </w:r>
    </w:p>
    <w:p w14:paraId="3860EE51" w14:textId="77777777" w:rsidR="00984243" w:rsidRPr="00A96594" w:rsidRDefault="00A96594">
      <w:pPr>
        <w:widowControl/>
        <w:shd w:val="clear" w:color="auto" w:fill="FFFFFF"/>
        <w:spacing w:line="500" w:lineRule="atLeast"/>
        <w:rPr>
          <w:rFonts w:ascii="方正仿宋_GBK" w:eastAsia="方正仿宋_GBK" w:hAnsi="宋体" w:cs="宋体" w:hint="eastAsia"/>
          <w:color w:val="000000"/>
          <w:kern w:val="0"/>
          <w:sz w:val="18"/>
          <w:szCs w:val="18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各二级学院：</w:t>
      </w:r>
    </w:p>
    <w:p w14:paraId="08DE4745" w14:textId="77777777" w:rsidR="00984243" w:rsidRPr="00A96594" w:rsidRDefault="00A96594">
      <w:pPr>
        <w:widowControl/>
        <w:shd w:val="clear" w:color="auto" w:fill="FFFFFF"/>
        <w:spacing w:line="580" w:lineRule="atLeast"/>
        <w:ind w:firstLine="64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为强化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课程考核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日常管理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，提升课堂考核档案材料质量，推动学校质量文化建设，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根据学校《教学检查实施办法》（长师院办发〔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2022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〕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37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号）和教务处《关于做好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2024-2025-2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学期期末课程考核工作的通知》要求，学校决定开展课程考核专项检查工作，现将有关事项通知如下：</w:t>
      </w:r>
    </w:p>
    <w:bookmarkEnd w:id="0"/>
    <w:bookmarkEnd w:id="1"/>
    <w:p w14:paraId="47F0697A" w14:textId="77777777" w:rsidR="00984243" w:rsidRDefault="00A96594">
      <w:pPr>
        <w:widowControl/>
        <w:shd w:val="clear" w:color="auto" w:fill="FFFFFF"/>
        <w:spacing w:line="580" w:lineRule="atLeast"/>
        <w:ind w:firstLineChars="200" w:firstLine="643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一、检查范围及检查内容</w:t>
      </w:r>
    </w:p>
    <w:p w14:paraId="217DE2F3" w14:textId="77777777" w:rsidR="00984243" w:rsidRPr="00A96594" w:rsidRDefault="00A96594">
      <w:pPr>
        <w:widowControl/>
        <w:shd w:val="clear" w:color="auto" w:fill="FFFFFF"/>
        <w:spacing w:line="580" w:lineRule="atLeast"/>
        <w:ind w:firstLine="64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（一）检查范围。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2025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年春期的课程考核材料（毕业论文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/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设计、实习、见习、军事训练除外）。</w:t>
      </w:r>
    </w:p>
    <w:p w14:paraId="24C5DAE0" w14:textId="77777777" w:rsidR="00984243" w:rsidRPr="00A96594" w:rsidRDefault="00A96594">
      <w:pPr>
        <w:widowControl/>
        <w:shd w:val="clear" w:color="auto" w:fill="FFFFFF"/>
        <w:spacing w:line="580" w:lineRule="atLeast"/>
        <w:ind w:firstLine="64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（二）检查内容。包括学院组织管理、考核命题、阅卷、成绩记载、课程目标达成分析、材料归档、持续改进等方面。</w:t>
      </w:r>
    </w:p>
    <w:p w14:paraId="66EDC7B6" w14:textId="77777777" w:rsidR="00984243" w:rsidRDefault="00A96594">
      <w:pPr>
        <w:shd w:val="clear" w:color="auto" w:fill="FFFFFF"/>
        <w:spacing w:line="270" w:lineRule="atLeast"/>
        <w:ind w:firstLineChars="200" w:firstLine="643"/>
        <w:rPr>
          <w:rFonts w:ascii="宋体" w:eastAsia="宋体" w:hAnsi="宋体" w:cs="宋体"/>
          <w:b/>
          <w:color w:val="000000"/>
          <w:kern w:val="0"/>
          <w:sz w:val="18"/>
          <w:szCs w:val="18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二、检查方式及时间安排</w:t>
      </w:r>
    </w:p>
    <w:p w14:paraId="7995EC66" w14:textId="77777777" w:rsidR="00984243" w:rsidRPr="00A96594" w:rsidRDefault="00A96594">
      <w:pPr>
        <w:widowControl/>
        <w:shd w:val="clear" w:color="auto" w:fill="FFFFFF"/>
        <w:spacing w:line="270" w:lineRule="atLeast"/>
        <w:ind w:firstLineChars="200" w:firstLine="640"/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学校组建检查组对学院课程考核材料进行检查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，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检查对象覆盖教师的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50%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，每位教师抽查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1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个教学班的考核材料。</w:t>
      </w:r>
    </w:p>
    <w:p w14:paraId="2F05ABA5" w14:textId="77777777" w:rsidR="00984243" w:rsidRPr="00A96594" w:rsidRDefault="00A96594">
      <w:pPr>
        <w:widowControl/>
        <w:shd w:val="clear" w:color="auto" w:fill="FFFFFF"/>
        <w:spacing w:line="270" w:lineRule="atLeast"/>
        <w:ind w:firstLineChars="200" w:firstLine="64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根据学校“课程考核材料应在当学期放假前完成”的要求，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学校在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7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月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14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日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完成专项检查工作，具体时间由各学院向评估中心申请。</w:t>
      </w:r>
      <w:proofErr w:type="gramStart"/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若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学</w:t>
      </w:r>
      <w:proofErr w:type="gramEnd"/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院在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7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月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14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日前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无法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完成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课程考核材料归档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，可申请延期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检查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，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但最迟不超过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7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月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1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8</w:t>
      </w:r>
      <w:r w:rsidRPr="00A96594">
        <w:rPr>
          <w:rFonts w:ascii="方正仿宋_GBK" w:eastAsia="方正仿宋_GBK" w:hint="eastAsia"/>
          <w:color w:val="000000"/>
          <w:kern w:val="0"/>
          <w:sz w:val="32"/>
          <w:szCs w:val="32"/>
          <w:shd w:val="clear" w:color="auto" w:fill="FFFFFF"/>
        </w:rPr>
        <w:t>日。</w:t>
      </w:r>
    </w:p>
    <w:p w14:paraId="75C352AC" w14:textId="77777777" w:rsidR="00984243" w:rsidRDefault="00A96594">
      <w:pPr>
        <w:shd w:val="clear" w:color="auto" w:fill="FFFFFF"/>
        <w:spacing w:line="270" w:lineRule="atLeast"/>
        <w:ind w:firstLineChars="200" w:firstLine="643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三、工作要求</w:t>
      </w:r>
    </w:p>
    <w:p w14:paraId="2711F8D0" w14:textId="77777777" w:rsidR="00984243" w:rsidRPr="00A96594" w:rsidRDefault="00A96594">
      <w:pPr>
        <w:spacing w:line="560" w:lineRule="exact"/>
        <w:ind w:leftChars="1" w:left="2" w:right="240" w:firstLineChars="200" w:firstLine="64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（一）二级学院应充分发挥教师和学院督导作用，</w:t>
      </w:r>
      <w:bookmarkStart w:id="3" w:name="_Hlk162950414"/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统筹安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lastRenderedPageBreak/>
        <w:t>排教师自查、教师互查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和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学院检查，认真开展自查自纠，</w:t>
      </w:r>
      <w:bookmarkEnd w:id="3"/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切实提高课程考核质量。</w:t>
      </w:r>
    </w:p>
    <w:p w14:paraId="647D52CC" w14:textId="77777777" w:rsidR="00984243" w:rsidRPr="00A96594" w:rsidRDefault="00A96594">
      <w:pPr>
        <w:spacing w:line="560" w:lineRule="exact"/>
        <w:ind w:leftChars="1" w:left="2" w:right="240" w:firstLineChars="200" w:firstLine="64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（二）学校检查组应根据检查标准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见附件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）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，客观公正进行评价，指出发现的问题，合理评定成绩。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二级学院所有被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检查课程必须达到“良好”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90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分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）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及以上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才视为通过验收，否则，需立即整改，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再次接受学校检查，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直至达标。</w:t>
      </w:r>
    </w:p>
    <w:p w14:paraId="57C30D37" w14:textId="77777777" w:rsidR="00984243" w:rsidRPr="00A96594" w:rsidRDefault="00A96594">
      <w:pPr>
        <w:widowControl/>
        <w:shd w:val="clear" w:color="auto" w:fill="FFFFFF"/>
        <w:spacing w:line="270" w:lineRule="atLeast"/>
        <w:ind w:firstLine="72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（三）评估中心应全面汇总信息，形成课程考核质量专项检查分析报告向全校发布。</w:t>
      </w:r>
    </w:p>
    <w:p w14:paraId="7D696DD1" w14:textId="77777777" w:rsidR="00984243" w:rsidRDefault="00A96594">
      <w:pPr>
        <w:shd w:val="clear" w:color="auto" w:fill="FFFFFF"/>
        <w:spacing w:line="270" w:lineRule="atLeast"/>
        <w:ind w:firstLineChars="200" w:firstLine="643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四、结果应用</w:t>
      </w:r>
    </w:p>
    <w:p w14:paraId="382162FD" w14:textId="77777777" w:rsidR="00984243" w:rsidRPr="00A96594" w:rsidRDefault="00A96594">
      <w:pPr>
        <w:spacing w:line="560" w:lineRule="exact"/>
        <w:ind w:leftChars="1" w:left="2" w:right="240" w:firstLineChars="200" w:firstLine="64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课程考核专项检查结果分为“优秀”“良好”“合格”“不合格”四个等次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。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检查结果将与其他工作量绩效工资分配和二级学院年度考核挂钩。</w:t>
      </w:r>
    </w:p>
    <w:p w14:paraId="57BB4CBE" w14:textId="77777777" w:rsidR="00984243" w:rsidRPr="00A96594" w:rsidRDefault="00A96594">
      <w:pPr>
        <w:spacing w:line="560" w:lineRule="exact"/>
        <w:ind w:leftChars="1" w:left="2" w:right="240" w:firstLineChars="200" w:firstLine="640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附件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：</w:t>
      </w:r>
      <w:r w:rsidRPr="00A96594">
        <w:rPr>
          <w:rFonts w:ascii="方正仿宋_GBK" w:eastAsia="方正仿宋_GBK" w:hAnsi="宋体" w:cs="宋体" w:hint="eastAsia"/>
          <w:kern w:val="0"/>
          <w:sz w:val="32"/>
          <w:szCs w:val="32"/>
        </w:rPr>
        <w:t>本科课程考核工作质量评价表</w:t>
      </w:r>
    </w:p>
    <w:p w14:paraId="79347EA8" w14:textId="77777777" w:rsidR="00984243" w:rsidRPr="00A96594" w:rsidRDefault="00A96594">
      <w:pPr>
        <w:widowControl/>
        <w:shd w:val="clear" w:color="auto" w:fill="FFFFFF"/>
        <w:spacing w:line="580" w:lineRule="atLeast"/>
        <w:rPr>
          <w:rFonts w:ascii="方正仿宋_GBK" w:eastAsia="方正仿宋_GBK" w:hAnsi="宋体" w:cs="宋体" w:hint="eastAsia"/>
          <w:color w:val="000000"/>
          <w:kern w:val="0"/>
          <w:sz w:val="18"/>
          <w:szCs w:val="18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  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                              </w:t>
      </w:r>
    </w:p>
    <w:p w14:paraId="06BCF865" w14:textId="77777777" w:rsidR="00984243" w:rsidRPr="00A96594" w:rsidRDefault="00A96594">
      <w:pPr>
        <w:widowControl/>
        <w:shd w:val="clear" w:color="auto" w:fill="FFFFFF"/>
        <w:spacing w:line="580" w:lineRule="atLeast"/>
        <w:jc w:val="right"/>
        <w:rPr>
          <w:rFonts w:ascii="方正仿宋_GBK" w:eastAsia="方正仿宋_GBK" w:hAnsi="宋体" w:cs="宋体" w:hint="eastAsia"/>
          <w:color w:val="000000"/>
          <w:kern w:val="0"/>
          <w:sz w:val="18"/>
          <w:szCs w:val="18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 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             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教学质量监测研究与评估中心</w:t>
      </w:r>
    </w:p>
    <w:p w14:paraId="2C806803" w14:textId="77777777" w:rsidR="00984243" w:rsidRPr="00A96594" w:rsidRDefault="00A96594">
      <w:pPr>
        <w:spacing w:line="600" w:lineRule="exact"/>
        <w:jc w:val="right"/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</w:pP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 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025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年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6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月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23</w:t>
      </w:r>
      <w:r w:rsidRPr="00A96594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日</w:t>
      </w:r>
      <w:bookmarkEnd w:id="2"/>
    </w:p>
    <w:sectPr w:rsidR="00984243" w:rsidRPr="00A96594">
      <w:pgSz w:w="11906" w:h="16838"/>
      <w:pgMar w:top="1134" w:right="1474" w:bottom="1134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YmE4ZmJhNzkyYTBkZTc2MDA3ZTg5NDFjOTBiMzMifQ=="/>
  </w:docVars>
  <w:rsids>
    <w:rsidRoot w:val="003B6DBF"/>
    <w:rsid w:val="00001E09"/>
    <w:rsid w:val="00001EB2"/>
    <w:rsid w:val="000024D8"/>
    <w:rsid w:val="0001324C"/>
    <w:rsid w:val="000172A0"/>
    <w:rsid w:val="000179BC"/>
    <w:rsid w:val="0003434A"/>
    <w:rsid w:val="00037D31"/>
    <w:rsid w:val="0004180E"/>
    <w:rsid w:val="00066BD2"/>
    <w:rsid w:val="000830A1"/>
    <w:rsid w:val="000859AF"/>
    <w:rsid w:val="000861AF"/>
    <w:rsid w:val="00094291"/>
    <w:rsid w:val="000A2C48"/>
    <w:rsid w:val="000A5781"/>
    <w:rsid w:val="000B0BB9"/>
    <w:rsid w:val="000B2340"/>
    <w:rsid w:val="000B7EB9"/>
    <w:rsid w:val="000C03F0"/>
    <w:rsid w:val="000C0AA8"/>
    <w:rsid w:val="000C1738"/>
    <w:rsid w:val="000C52CA"/>
    <w:rsid w:val="000C5B14"/>
    <w:rsid w:val="000D05E6"/>
    <w:rsid w:val="000D0918"/>
    <w:rsid w:val="000E2369"/>
    <w:rsid w:val="000F0CC4"/>
    <w:rsid w:val="000F6ED6"/>
    <w:rsid w:val="00100669"/>
    <w:rsid w:val="00107E96"/>
    <w:rsid w:val="0011241E"/>
    <w:rsid w:val="001248F0"/>
    <w:rsid w:val="00127C4C"/>
    <w:rsid w:val="00186E29"/>
    <w:rsid w:val="00192081"/>
    <w:rsid w:val="00197332"/>
    <w:rsid w:val="001C09EA"/>
    <w:rsid w:val="001C41A6"/>
    <w:rsid w:val="001C45B1"/>
    <w:rsid w:val="001C53FE"/>
    <w:rsid w:val="001D0A56"/>
    <w:rsid w:val="001D0FD8"/>
    <w:rsid w:val="001D1525"/>
    <w:rsid w:val="001F6928"/>
    <w:rsid w:val="0020184C"/>
    <w:rsid w:val="002045A2"/>
    <w:rsid w:val="00206447"/>
    <w:rsid w:val="00207214"/>
    <w:rsid w:val="00222F58"/>
    <w:rsid w:val="00225002"/>
    <w:rsid w:val="00227868"/>
    <w:rsid w:val="00234C0A"/>
    <w:rsid w:val="0023767D"/>
    <w:rsid w:val="00241DF1"/>
    <w:rsid w:val="00241F50"/>
    <w:rsid w:val="00245DFA"/>
    <w:rsid w:val="00245EBC"/>
    <w:rsid w:val="00250E42"/>
    <w:rsid w:val="002546D3"/>
    <w:rsid w:val="002558A5"/>
    <w:rsid w:val="002677EA"/>
    <w:rsid w:val="002719BB"/>
    <w:rsid w:val="00284397"/>
    <w:rsid w:val="00293D6D"/>
    <w:rsid w:val="002958B0"/>
    <w:rsid w:val="002A497B"/>
    <w:rsid w:val="002C62EF"/>
    <w:rsid w:val="002E0094"/>
    <w:rsid w:val="002E1F69"/>
    <w:rsid w:val="002E5267"/>
    <w:rsid w:val="002F56FA"/>
    <w:rsid w:val="003077B4"/>
    <w:rsid w:val="00307CC9"/>
    <w:rsid w:val="00313311"/>
    <w:rsid w:val="00320F5F"/>
    <w:rsid w:val="00341593"/>
    <w:rsid w:val="0035038D"/>
    <w:rsid w:val="003730E8"/>
    <w:rsid w:val="003924BF"/>
    <w:rsid w:val="00393F73"/>
    <w:rsid w:val="003A7653"/>
    <w:rsid w:val="003B5BF3"/>
    <w:rsid w:val="003B6DBF"/>
    <w:rsid w:val="003C0038"/>
    <w:rsid w:val="003C71CB"/>
    <w:rsid w:val="003D627F"/>
    <w:rsid w:val="004035BB"/>
    <w:rsid w:val="004071E5"/>
    <w:rsid w:val="00413396"/>
    <w:rsid w:val="00416264"/>
    <w:rsid w:val="004201F1"/>
    <w:rsid w:val="004203E8"/>
    <w:rsid w:val="004359C6"/>
    <w:rsid w:val="00441B65"/>
    <w:rsid w:val="00442544"/>
    <w:rsid w:val="004429A6"/>
    <w:rsid w:val="004454B9"/>
    <w:rsid w:val="00473595"/>
    <w:rsid w:val="00482097"/>
    <w:rsid w:val="00483841"/>
    <w:rsid w:val="004861FC"/>
    <w:rsid w:val="0049210B"/>
    <w:rsid w:val="004A5CDB"/>
    <w:rsid w:val="004B0746"/>
    <w:rsid w:val="004B519E"/>
    <w:rsid w:val="004C22F0"/>
    <w:rsid w:val="004C3BE3"/>
    <w:rsid w:val="004D77E6"/>
    <w:rsid w:val="004D7AA7"/>
    <w:rsid w:val="004F01FE"/>
    <w:rsid w:val="004F26FD"/>
    <w:rsid w:val="00504351"/>
    <w:rsid w:val="005069DB"/>
    <w:rsid w:val="00506A70"/>
    <w:rsid w:val="00507945"/>
    <w:rsid w:val="00510D19"/>
    <w:rsid w:val="00522D4D"/>
    <w:rsid w:val="00524175"/>
    <w:rsid w:val="005277CD"/>
    <w:rsid w:val="005441F3"/>
    <w:rsid w:val="0055475F"/>
    <w:rsid w:val="0055665C"/>
    <w:rsid w:val="00557625"/>
    <w:rsid w:val="00560B69"/>
    <w:rsid w:val="005617F9"/>
    <w:rsid w:val="00561C53"/>
    <w:rsid w:val="00570212"/>
    <w:rsid w:val="00575CA8"/>
    <w:rsid w:val="005855F5"/>
    <w:rsid w:val="005877D5"/>
    <w:rsid w:val="00587BB9"/>
    <w:rsid w:val="00596EFF"/>
    <w:rsid w:val="005977A2"/>
    <w:rsid w:val="005A1D06"/>
    <w:rsid w:val="005A766E"/>
    <w:rsid w:val="005C163A"/>
    <w:rsid w:val="005C2738"/>
    <w:rsid w:val="005C4312"/>
    <w:rsid w:val="005C65B2"/>
    <w:rsid w:val="005D12E0"/>
    <w:rsid w:val="005D21BB"/>
    <w:rsid w:val="005D2FF1"/>
    <w:rsid w:val="005D62BB"/>
    <w:rsid w:val="005E39BE"/>
    <w:rsid w:val="005E500C"/>
    <w:rsid w:val="005F3225"/>
    <w:rsid w:val="005F5882"/>
    <w:rsid w:val="005F6DBB"/>
    <w:rsid w:val="005F7AF7"/>
    <w:rsid w:val="0060488E"/>
    <w:rsid w:val="00613EA2"/>
    <w:rsid w:val="006142F0"/>
    <w:rsid w:val="00617405"/>
    <w:rsid w:val="006235DD"/>
    <w:rsid w:val="00626A2A"/>
    <w:rsid w:val="00631BC9"/>
    <w:rsid w:val="00636F6C"/>
    <w:rsid w:val="00650BDC"/>
    <w:rsid w:val="00681FBF"/>
    <w:rsid w:val="00691E8B"/>
    <w:rsid w:val="0069268F"/>
    <w:rsid w:val="006A1060"/>
    <w:rsid w:val="006B52DF"/>
    <w:rsid w:val="006C328B"/>
    <w:rsid w:val="006E5921"/>
    <w:rsid w:val="006F2E15"/>
    <w:rsid w:val="00707C9E"/>
    <w:rsid w:val="00715C7E"/>
    <w:rsid w:val="00716A8E"/>
    <w:rsid w:val="0072423B"/>
    <w:rsid w:val="00734654"/>
    <w:rsid w:val="00737702"/>
    <w:rsid w:val="00746471"/>
    <w:rsid w:val="00746D61"/>
    <w:rsid w:val="00760A94"/>
    <w:rsid w:val="00766AF8"/>
    <w:rsid w:val="0077042E"/>
    <w:rsid w:val="0077157C"/>
    <w:rsid w:val="0077317A"/>
    <w:rsid w:val="007814CE"/>
    <w:rsid w:val="0079246C"/>
    <w:rsid w:val="007A58F8"/>
    <w:rsid w:val="007B5079"/>
    <w:rsid w:val="007C515F"/>
    <w:rsid w:val="007D0057"/>
    <w:rsid w:val="007D4C5A"/>
    <w:rsid w:val="007F7664"/>
    <w:rsid w:val="00800DCC"/>
    <w:rsid w:val="008042E8"/>
    <w:rsid w:val="00806482"/>
    <w:rsid w:val="00806A76"/>
    <w:rsid w:val="00807749"/>
    <w:rsid w:val="008079DC"/>
    <w:rsid w:val="008202D4"/>
    <w:rsid w:val="0082528C"/>
    <w:rsid w:val="00846581"/>
    <w:rsid w:val="008576D7"/>
    <w:rsid w:val="00860B01"/>
    <w:rsid w:val="0087339F"/>
    <w:rsid w:val="00877F7C"/>
    <w:rsid w:val="00891EC3"/>
    <w:rsid w:val="008925B1"/>
    <w:rsid w:val="00894BB8"/>
    <w:rsid w:val="00897B70"/>
    <w:rsid w:val="008A005C"/>
    <w:rsid w:val="008B158B"/>
    <w:rsid w:val="008B662A"/>
    <w:rsid w:val="008D338C"/>
    <w:rsid w:val="008E1C00"/>
    <w:rsid w:val="008F3783"/>
    <w:rsid w:val="00902148"/>
    <w:rsid w:val="00902F50"/>
    <w:rsid w:val="009052D5"/>
    <w:rsid w:val="009115A2"/>
    <w:rsid w:val="0093255F"/>
    <w:rsid w:val="0093331F"/>
    <w:rsid w:val="009515DA"/>
    <w:rsid w:val="00954C29"/>
    <w:rsid w:val="00984243"/>
    <w:rsid w:val="0098447B"/>
    <w:rsid w:val="00986548"/>
    <w:rsid w:val="009915C2"/>
    <w:rsid w:val="00994F84"/>
    <w:rsid w:val="009B093A"/>
    <w:rsid w:val="009B165E"/>
    <w:rsid w:val="009B29A4"/>
    <w:rsid w:val="009B5EA0"/>
    <w:rsid w:val="009B63E8"/>
    <w:rsid w:val="009C0FE8"/>
    <w:rsid w:val="009C164D"/>
    <w:rsid w:val="009C6B03"/>
    <w:rsid w:val="009F10A9"/>
    <w:rsid w:val="009F6D6C"/>
    <w:rsid w:val="00A006C6"/>
    <w:rsid w:val="00A0269E"/>
    <w:rsid w:val="00A164BD"/>
    <w:rsid w:val="00A21BA6"/>
    <w:rsid w:val="00A21DA8"/>
    <w:rsid w:val="00A25198"/>
    <w:rsid w:val="00A319A8"/>
    <w:rsid w:val="00A51C82"/>
    <w:rsid w:val="00A657C2"/>
    <w:rsid w:val="00A66FC9"/>
    <w:rsid w:val="00A70AF4"/>
    <w:rsid w:val="00A7222A"/>
    <w:rsid w:val="00A752D7"/>
    <w:rsid w:val="00A831BC"/>
    <w:rsid w:val="00A86469"/>
    <w:rsid w:val="00A93964"/>
    <w:rsid w:val="00A94C96"/>
    <w:rsid w:val="00A96594"/>
    <w:rsid w:val="00AA4170"/>
    <w:rsid w:val="00AA7013"/>
    <w:rsid w:val="00AB07B7"/>
    <w:rsid w:val="00AC0BB0"/>
    <w:rsid w:val="00AC2B54"/>
    <w:rsid w:val="00AC307B"/>
    <w:rsid w:val="00AD4CCC"/>
    <w:rsid w:val="00AD5610"/>
    <w:rsid w:val="00AD75A7"/>
    <w:rsid w:val="00AE0933"/>
    <w:rsid w:val="00AF7610"/>
    <w:rsid w:val="00B03809"/>
    <w:rsid w:val="00B113CC"/>
    <w:rsid w:val="00B15B74"/>
    <w:rsid w:val="00B17977"/>
    <w:rsid w:val="00B205D2"/>
    <w:rsid w:val="00B36212"/>
    <w:rsid w:val="00B36A01"/>
    <w:rsid w:val="00B65347"/>
    <w:rsid w:val="00B6598E"/>
    <w:rsid w:val="00B7060A"/>
    <w:rsid w:val="00B76537"/>
    <w:rsid w:val="00B77A3A"/>
    <w:rsid w:val="00B86C71"/>
    <w:rsid w:val="00BA05B8"/>
    <w:rsid w:val="00BA06BB"/>
    <w:rsid w:val="00BA3507"/>
    <w:rsid w:val="00BA3A0E"/>
    <w:rsid w:val="00BB0EBA"/>
    <w:rsid w:val="00BB4BC6"/>
    <w:rsid w:val="00BC3618"/>
    <w:rsid w:val="00BD23B5"/>
    <w:rsid w:val="00BE4191"/>
    <w:rsid w:val="00BE6A6D"/>
    <w:rsid w:val="00C00959"/>
    <w:rsid w:val="00C14C02"/>
    <w:rsid w:val="00C205AE"/>
    <w:rsid w:val="00C20E9E"/>
    <w:rsid w:val="00C33DD8"/>
    <w:rsid w:val="00C36EC8"/>
    <w:rsid w:val="00C400B0"/>
    <w:rsid w:val="00C67865"/>
    <w:rsid w:val="00C81523"/>
    <w:rsid w:val="00CB12AE"/>
    <w:rsid w:val="00CB5BC4"/>
    <w:rsid w:val="00CC0464"/>
    <w:rsid w:val="00CE37C2"/>
    <w:rsid w:val="00CE490B"/>
    <w:rsid w:val="00CE564E"/>
    <w:rsid w:val="00CF12CE"/>
    <w:rsid w:val="00CF512E"/>
    <w:rsid w:val="00CF6E05"/>
    <w:rsid w:val="00D002D2"/>
    <w:rsid w:val="00D0052C"/>
    <w:rsid w:val="00D00DC0"/>
    <w:rsid w:val="00D03D76"/>
    <w:rsid w:val="00D1027F"/>
    <w:rsid w:val="00D13698"/>
    <w:rsid w:val="00D206D4"/>
    <w:rsid w:val="00D33001"/>
    <w:rsid w:val="00D360B2"/>
    <w:rsid w:val="00D47A05"/>
    <w:rsid w:val="00D50659"/>
    <w:rsid w:val="00D5132F"/>
    <w:rsid w:val="00D60AB9"/>
    <w:rsid w:val="00D64CC4"/>
    <w:rsid w:val="00D75E37"/>
    <w:rsid w:val="00D878CE"/>
    <w:rsid w:val="00DB0ABA"/>
    <w:rsid w:val="00DB18DA"/>
    <w:rsid w:val="00DB5CDF"/>
    <w:rsid w:val="00DC01F4"/>
    <w:rsid w:val="00DC06AC"/>
    <w:rsid w:val="00DC0838"/>
    <w:rsid w:val="00DD0DB2"/>
    <w:rsid w:val="00DD0FA4"/>
    <w:rsid w:val="00DD3570"/>
    <w:rsid w:val="00DE0049"/>
    <w:rsid w:val="00DE1102"/>
    <w:rsid w:val="00DE6237"/>
    <w:rsid w:val="00DE6F05"/>
    <w:rsid w:val="00DF343C"/>
    <w:rsid w:val="00DF43D3"/>
    <w:rsid w:val="00DF5551"/>
    <w:rsid w:val="00DF7234"/>
    <w:rsid w:val="00E03294"/>
    <w:rsid w:val="00E0692A"/>
    <w:rsid w:val="00E12706"/>
    <w:rsid w:val="00E15C5D"/>
    <w:rsid w:val="00E2287B"/>
    <w:rsid w:val="00E4599C"/>
    <w:rsid w:val="00E47B18"/>
    <w:rsid w:val="00E73F89"/>
    <w:rsid w:val="00E74D67"/>
    <w:rsid w:val="00E80D06"/>
    <w:rsid w:val="00E82D57"/>
    <w:rsid w:val="00E94E6D"/>
    <w:rsid w:val="00EA5076"/>
    <w:rsid w:val="00EA5E3C"/>
    <w:rsid w:val="00EB6A4C"/>
    <w:rsid w:val="00EC49EB"/>
    <w:rsid w:val="00ED1A81"/>
    <w:rsid w:val="00EE2AC4"/>
    <w:rsid w:val="00EE3BF0"/>
    <w:rsid w:val="00EF0101"/>
    <w:rsid w:val="00EF555D"/>
    <w:rsid w:val="00F022F5"/>
    <w:rsid w:val="00F03D09"/>
    <w:rsid w:val="00F1176F"/>
    <w:rsid w:val="00F16730"/>
    <w:rsid w:val="00F34C69"/>
    <w:rsid w:val="00F35975"/>
    <w:rsid w:val="00F7123D"/>
    <w:rsid w:val="00F95409"/>
    <w:rsid w:val="00FB1D03"/>
    <w:rsid w:val="00FB2918"/>
    <w:rsid w:val="00FB42A1"/>
    <w:rsid w:val="00FB5E29"/>
    <w:rsid w:val="00FC2CA7"/>
    <w:rsid w:val="00FC3B45"/>
    <w:rsid w:val="00FD58A5"/>
    <w:rsid w:val="00FE4B81"/>
    <w:rsid w:val="00FF116B"/>
    <w:rsid w:val="00FF3BD3"/>
    <w:rsid w:val="00FF42AA"/>
    <w:rsid w:val="089F03A6"/>
    <w:rsid w:val="19D424C1"/>
    <w:rsid w:val="1ED03A87"/>
    <w:rsid w:val="35095B9C"/>
    <w:rsid w:val="3AD11D92"/>
    <w:rsid w:val="46EC1F6D"/>
    <w:rsid w:val="47F05FC2"/>
    <w:rsid w:val="5CF73D2C"/>
    <w:rsid w:val="61EF3068"/>
    <w:rsid w:val="66150125"/>
    <w:rsid w:val="6FC14A4B"/>
    <w:rsid w:val="7BB61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FD6AFE-39B4-4C6E-B794-DE9C2F07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29957-F99A-4F0D-89C5-195881236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704</Characters>
  <Application>Microsoft Office Word</Application>
  <DocSecurity>0</DocSecurity>
  <Lines>5</Lines>
  <Paragraphs>1</Paragraphs>
  <ScaleCrop>false</ScaleCrop>
  <Company>微软中国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谭永忠</dc:creator>
  <cp:lastModifiedBy>刘开华</cp:lastModifiedBy>
  <cp:revision>12</cp:revision>
  <cp:lastPrinted>2025-03-28T01:22:00Z</cp:lastPrinted>
  <dcterms:created xsi:type="dcterms:W3CDTF">2025-06-19T03:43:00Z</dcterms:created>
  <dcterms:modified xsi:type="dcterms:W3CDTF">2025-06-24T09:34:00Z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5EBDB731B6A94A41AD6BEDE8AFCB0137_12</vt:lpwstr>
  </property>
</Properties>
</file>