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E1162" w14:textId="77777777" w:rsidR="00227675" w:rsidRDefault="00744674">
      <w:pPr>
        <w:spacing w:beforeLines="50" w:before="156"/>
        <w:ind w:rightChars="-100" w:right="-210"/>
        <w:rPr>
          <w:rFonts w:eastAsia="方正小标宋_GBK"/>
          <w:b/>
          <w:color w:val="FF0000"/>
          <w:w w:val="60"/>
          <w:sz w:val="136"/>
          <w:szCs w:val="136"/>
        </w:rPr>
      </w:pPr>
      <w:r>
        <w:rPr>
          <w:rFonts w:eastAsia="方正小标宋_GBK" w:hint="eastAsia"/>
          <w:b/>
          <w:color w:val="FF0000"/>
          <w:w w:val="60"/>
          <w:sz w:val="136"/>
          <w:szCs w:val="136"/>
        </w:rPr>
        <w:t>教学监测评估工作简报</w:t>
      </w:r>
    </w:p>
    <w:p w14:paraId="7B5DC460" w14:textId="77777777" w:rsidR="00227675" w:rsidRDefault="00744674">
      <w:pPr>
        <w:spacing w:line="400" w:lineRule="exact"/>
        <w:ind w:firstLineChars="200" w:firstLine="640"/>
        <w:jc w:val="center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2024</w:t>
      </w:r>
      <w:r>
        <w:rPr>
          <w:rFonts w:eastAsia="方正黑体_GBK"/>
          <w:sz w:val="32"/>
          <w:szCs w:val="32"/>
        </w:rPr>
        <w:t>年第</w:t>
      </w:r>
      <w:r>
        <w:rPr>
          <w:rFonts w:eastAsia="方正黑体_GBK"/>
          <w:sz w:val="32"/>
          <w:szCs w:val="32"/>
        </w:rPr>
        <w:t>3</w:t>
      </w:r>
      <w:r>
        <w:rPr>
          <w:rFonts w:eastAsia="方正黑体_GBK"/>
          <w:sz w:val="32"/>
          <w:szCs w:val="32"/>
        </w:rPr>
        <w:t>期</w:t>
      </w:r>
    </w:p>
    <w:p w14:paraId="574386AB" w14:textId="77777777" w:rsidR="00227675" w:rsidRDefault="00227675">
      <w:pPr>
        <w:spacing w:line="400" w:lineRule="exact"/>
        <w:ind w:firstLineChars="200" w:firstLine="640"/>
        <w:jc w:val="center"/>
        <w:rPr>
          <w:rFonts w:eastAsia="方正黑体_GBK"/>
          <w:sz w:val="32"/>
          <w:szCs w:val="32"/>
        </w:rPr>
      </w:pPr>
    </w:p>
    <w:p w14:paraId="54922842" w14:textId="77777777" w:rsidR="00227675" w:rsidRDefault="00744674">
      <w:pPr>
        <w:spacing w:line="400" w:lineRule="exact"/>
        <w:rPr>
          <w:rFonts w:eastAsia="方正仿宋_GBK"/>
          <w:sz w:val="32"/>
          <w:szCs w:val="32"/>
        </w:rPr>
      </w:pPr>
      <w:r>
        <w:rPr>
          <w:rFonts w:eastAsia="方正楷体_GBK" w:hint="eastAsia"/>
          <w:sz w:val="32"/>
          <w:szCs w:val="32"/>
        </w:rPr>
        <w:t>教学质量监测研究与评估中心</w:t>
      </w:r>
      <w:r>
        <w:rPr>
          <w:rFonts w:eastAsia="方正楷体_GBK" w:hint="eastAsia"/>
          <w:sz w:val="32"/>
          <w:szCs w:val="32"/>
        </w:rPr>
        <w:t xml:space="preserve">     </w:t>
      </w:r>
      <w:r>
        <w:rPr>
          <w:rFonts w:eastAsia="方正楷体_GBK"/>
          <w:sz w:val="32"/>
          <w:szCs w:val="32"/>
        </w:rPr>
        <w:t xml:space="preserve"> </w:t>
      </w:r>
      <w:r>
        <w:rPr>
          <w:rFonts w:eastAsia="方正楷体_GBK" w:hint="eastAsia"/>
          <w:sz w:val="32"/>
          <w:szCs w:val="32"/>
        </w:rPr>
        <w:t xml:space="preserve">  202</w:t>
      </w:r>
      <w:r>
        <w:rPr>
          <w:rFonts w:eastAsia="方正楷体_GBK"/>
          <w:sz w:val="32"/>
          <w:szCs w:val="32"/>
        </w:rPr>
        <w:t>4</w:t>
      </w:r>
      <w:r>
        <w:rPr>
          <w:rFonts w:eastAsia="方正楷体_GBK" w:hint="eastAsia"/>
          <w:sz w:val="32"/>
          <w:szCs w:val="32"/>
        </w:rPr>
        <w:t>年</w:t>
      </w:r>
      <w:r>
        <w:rPr>
          <w:rFonts w:eastAsia="方正楷体_GBK"/>
          <w:sz w:val="32"/>
          <w:szCs w:val="32"/>
        </w:rPr>
        <w:t>5</w:t>
      </w:r>
      <w:r>
        <w:rPr>
          <w:rFonts w:eastAsia="方正楷体_GBK" w:hint="eastAsia"/>
          <w:sz w:val="32"/>
          <w:szCs w:val="32"/>
        </w:rPr>
        <w:t>月</w:t>
      </w:r>
      <w:r>
        <w:rPr>
          <w:rFonts w:eastAsia="方正楷体_GBK" w:hint="eastAsia"/>
          <w:sz w:val="32"/>
          <w:szCs w:val="32"/>
        </w:rPr>
        <w:t>2</w:t>
      </w:r>
      <w:r>
        <w:rPr>
          <w:rFonts w:eastAsia="方正楷体_GBK"/>
          <w:sz w:val="32"/>
          <w:szCs w:val="32"/>
        </w:rPr>
        <w:t>5</w:t>
      </w:r>
      <w:r>
        <w:rPr>
          <w:rFonts w:eastAsia="方正楷体_GBK" w:hint="eastAsia"/>
          <w:sz w:val="32"/>
          <w:szCs w:val="32"/>
        </w:rPr>
        <w:t>日</w:t>
      </w:r>
    </w:p>
    <w:p w14:paraId="061F5987" w14:textId="77777777" w:rsidR="00227675" w:rsidRDefault="00744674">
      <w:pPr>
        <w:widowControl/>
        <w:jc w:val="left"/>
        <w:rPr>
          <w:rStyle w:val="af1"/>
          <w:rFonts w:eastAsia="方正小标宋_GBK" w:cs="华文中宋"/>
          <w:kern w:val="0"/>
          <w:sz w:val="44"/>
          <w:szCs w:val="36"/>
          <w:shd w:val="clear" w:color="auto" w:fill="FFFFFF"/>
        </w:rPr>
      </w:pPr>
      <w:r>
        <w:rPr>
          <w:rFonts w:eastAsia="华文中宋" w:cs="华文中宋"/>
          <w:b/>
          <w:noProof/>
          <w:kern w:val="0"/>
          <w:sz w:val="4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B046A" wp14:editId="46255211">
                <wp:simplePos x="0" y="0"/>
                <wp:positionH relativeFrom="column">
                  <wp:posOffset>-98425</wp:posOffset>
                </wp:positionH>
                <wp:positionV relativeFrom="paragraph">
                  <wp:posOffset>69850</wp:posOffset>
                </wp:positionV>
                <wp:extent cx="5493385" cy="0"/>
                <wp:effectExtent l="0" t="19050" r="3175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3203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6" o:spt="20" style="position:absolute;left:0pt;margin-left:-7.75pt;margin-top:5.5pt;height:0pt;width:432.55pt;z-index:251659264;mso-width-relative:page;mso-height-relative:page;" filled="f" stroked="t" coordsize="21600,21600" o:gfxdata="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6SOGfNsAAAAJAQAADwAAAAAAAAABACAAAAAiAAAA&#10;ZHJzL2Rvd25yZXYueG1sUEsBAhQAFAAAAAgAh07iQBy5TmPLAQAAZAMAAA4AAAAAAAAAAQAgAAAA&#10;KgEAAGRycy9lMm9Eb2MueG1sUEsFBgAAAAAGAAYAWQEAAGcFAAAAAA==&#10;">
                <v:fill on="f" focussize="0,0"/>
                <v:stroke weight="2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BBA3295" w14:textId="77777777" w:rsidR="00227675" w:rsidRDefault="00744674">
      <w:pPr>
        <w:widowControl/>
        <w:tabs>
          <w:tab w:val="left" w:pos="0"/>
        </w:tabs>
        <w:spacing w:line="560" w:lineRule="exact"/>
        <w:jc w:val="center"/>
        <w:rPr>
          <w:rStyle w:val="af1"/>
          <w:rFonts w:eastAsia="方正小标宋_GBK" w:cs="华文中宋"/>
          <w:sz w:val="44"/>
          <w:szCs w:val="36"/>
        </w:rPr>
      </w:pPr>
      <w:r>
        <w:rPr>
          <w:rStyle w:val="af1"/>
          <w:rFonts w:eastAsia="方正小标宋_GBK" w:cs="华文中宋" w:hint="eastAsia"/>
          <w:kern w:val="0"/>
          <w:sz w:val="44"/>
          <w:szCs w:val="36"/>
          <w:shd w:val="clear" w:color="auto" w:fill="FFFFFF"/>
        </w:rPr>
        <w:t>2</w:t>
      </w:r>
      <w:r>
        <w:rPr>
          <w:rStyle w:val="af1"/>
          <w:rFonts w:eastAsia="方正小标宋_GBK" w:cs="华文中宋"/>
          <w:kern w:val="0"/>
          <w:sz w:val="44"/>
          <w:szCs w:val="36"/>
          <w:shd w:val="clear" w:color="auto" w:fill="FFFFFF"/>
        </w:rPr>
        <w:t>024</w:t>
      </w:r>
      <w:r>
        <w:rPr>
          <w:rStyle w:val="af1"/>
          <w:rFonts w:eastAsia="方正小标宋_GBK" w:cs="华文中宋" w:hint="eastAsia"/>
          <w:kern w:val="0"/>
          <w:sz w:val="44"/>
          <w:szCs w:val="36"/>
          <w:shd w:val="clear" w:color="auto" w:fill="FFFFFF"/>
        </w:rPr>
        <w:t>年春期课程建设质量评价报告</w:t>
      </w:r>
    </w:p>
    <w:p w14:paraId="442AF56C" w14:textId="77777777" w:rsidR="001D6E13" w:rsidRDefault="001D6E13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bookmarkStart w:id="0" w:name="_Toc144907187"/>
    </w:p>
    <w:p w14:paraId="31337438" w14:textId="4C8923B0" w:rsidR="00227675" w:rsidRDefault="00744674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为加强课程建设与管理，提高课程建设水平，根据</w:t>
      </w:r>
      <w:r>
        <w:rPr>
          <w:rFonts w:eastAsia="方正仿宋_GBK" w:hint="eastAsia"/>
          <w:kern w:val="0"/>
          <w:sz w:val="32"/>
          <w:szCs w:val="32"/>
        </w:rPr>
        <w:t>《长江师范学院课程建设质量评价办法（试行）》（长师院办发〔</w:t>
      </w:r>
      <w:r>
        <w:rPr>
          <w:rFonts w:eastAsia="方正仿宋_GBK" w:hint="eastAsia"/>
          <w:kern w:val="0"/>
          <w:sz w:val="32"/>
          <w:szCs w:val="32"/>
        </w:rPr>
        <w:t>2024</w:t>
      </w:r>
      <w:r>
        <w:rPr>
          <w:rFonts w:eastAsia="方正仿宋_GBK" w:hint="eastAsia"/>
          <w:kern w:val="0"/>
          <w:sz w:val="32"/>
          <w:szCs w:val="32"/>
        </w:rPr>
        <w:t>〕</w:t>
      </w:r>
      <w:r>
        <w:rPr>
          <w:rFonts w:eastAsia="方正仿宋_GBK" w:hint="eastAsia"/>
          <w:kern w:val="0"/>
          <w:sz w:val="32"/>
          <w:szCs w:val="32"/>
        </w:rPr>
        <w:t>55</w:t>
      </w:r>
      <w:r>
        <w:rPr>
          <w:rFonts w:eastAsia="方正仿宋_GBK" w:hint="eastAsia"/>
          <w:kern w:val="0"/>
          <w:sz w:val="32"/>
          <w:szCs w:val="32"/>
        </w:rPr>
        <w:t>号）</w:t>
      </w:r>
      <w:r>
        <w:rPr>
          <w:rFonts w:eastAsia="方正仿宋_GBK" w:hint="eastAsia"/>
          <w:sz w:val="32"/>
          <w:szCs w:val="32"/>
        </w:rPr>
        <w:t>要求，本学期</w:t>
      </w:r>
      <w:r w:rsidR="00E84838">
        <w:rPr>
          <w:rFonts w:eastAsia="方正仿宋_GBK" w:hint="eastAsia"/>
          <w:sz w:val="32"/>
          <w:szCs w:val="32"/>
        </w:rPr>
        <w:t>第</w:t>
      </w:r>
      <w:r>
        <w:rPr>
          <w:rFonts w:eastAsia="方正仿宋_GBK" w:hint="eastAsia"/>
          <w:sz w:val="32"/>
          <w:szCs w:val="32"/>
        </w:rPr>
        <w:t>8-11</w:t>
      </w:r>
      <w:r>
        <w:rPr>
          <w:rFonts w:eastAsia="方正仿宋_GBK" w:hint="eastAsia"/>
          <w:sz w:val="32"/>
          <w:szCs w:val="32"/>
        </w:rPr>
        <w:t>周，学校开展了课程建设质量评价</w:t>
      </w:r>
      <w:r w:rsidR="00E84838">
        <w:rPr>
          <w:rFonts w:eastAsia="方正仿宋_GBK" w:hint="eastAsia"/>
          <w:sz w:val="32"/>
          <w:szCs w:val="32"/>
        </w:rPr>
        <w:t>工作</w:t>
      </w:r>
      <w:r>
        <w:rPr>
          <w:rFonts w:eastAsia="方正仿宋_GBK" w:hint="eastAsia"/>
          <w:sz w:val="32"/>
          <w:szCs w:val="32"/>
        </w:rPr>
        <w:t>，现将有关情况报告如下：</w:t>
      </w:r>
    </w:p>
    <w:p w14:paraId="1DFE4603" w14:textId="77777777" w:rsidR="00227675" w:rsidRDefault="00744674" w:rsidP="001D6E13">
      <w:pPr>
        <w:numPr>
          <w:ilvl w:val="0"/>
          <w:numId w:val="1"/>
        </w:numPr>
        <w:spacing w:line="600" w:lineRule="exact"/>
        <w:ind w:firstLineChars="200" w:firstLine="643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t>课程评价情况简介</w:t>
      </w:r>
      <w:bookmarkEnd w:id="0"/>
    </w:p>
    <w:p w14:paraId="3ED0A75F" w14:textId="3DF7C410" w:rsidR="00227675" w:rsidRPr="00276B1B" w:rsidRDefault="00276B1B" w:rsidP="00276B1B">
      <w:pPr>
        <w:spacing w:line="600" w:lineRule="exact"/>
        <w:ind w:left="643"/>
        <w:rPr>
          <w:rFonts w:eastAsia="方正仿宋_GBK"/>
          <w:b/>
          <w:sz w:val="32"/>
          <w:szCs w:val="32"/>
        </w:rPr>
      </w:pPr>
      <w:r>
        <w:rPr>
          <w:rFonts w:eastAsia="方正仿宋_GBK" w:hint="eastAsia"/>
          <w:b/>
          <w:sz w:val="32"/>
          <w:szCs w:val="32"/>
        </w:rPr>
        <w:t>（一）</w:t>
      </w:r>
      <w:r w:rsidR="00744674" w:rsidRPr="00276B1B">
        <w:rPr>
          <w:rFonts w:eastAsia="方正仿宋_GBK" w:hint="eastAsia"/>
          <w:b/>
          <w:sz w:val="32"/>
          <w:szCs w:val="32"/>
        </w:rPr>
        <w:t>评价范围及数量</w:t>
      </w:r>
    </w:p>
    <w:p w14:paraId="65B1CFE3" w14:textId="3BA07165" w:rsidR="00227675" w:rsidRPr="00727F2F" w:rsidRDefault="00744674" w:rsidP="001D6E13">
      <w:pPr>
        <w:spacing w:line="600" w:lineRule="exact"/>
        <w:ind w:firstLineChars="200" w:firstLine="640"/>
        <w:rPr>
          <w:rFonts w:eastAsia="方正仿宋_GBK"/>
          <w:color w:val="FF0000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课程评价每学期进行一次，本次评价范围为</w:t>
      </w:r>
      <w:r>
        <w:rPr>
          <w:rFonts w:eastAsia="方正仿宋_GBK" w:hint="eastAsia"/>
          <w:sz w:val="32"/>
          <w:szCs w:val="32"/>
        </w:rPr>
        <w:t>2023</w:t>
      </w:r>
      <w:r>
        <w:rPr>
          <w:rFonts w:eastAsia="方正仿宋_GBK" w:hint="eastAsia"/>
          <w:sz w:val="32"/>
          <w:szCs w:val="32"/>
        </w:rPr>
        <w:t>年秋期本科专业开出的课程，</w:t>
      </w:r>
      <w:r w:rsidR="00727F2F">
        <w:rPr>
          <w:rFonts w:eastAsia="方正仿宋_GBK" w:hint="eastAsia"/>
          <w:sz w:val="32"/>
          <w:szCs w:val="32"/>
        </w:rPr>
        <w:t>采取学校抽取和教学院部推荐相结合的方式</w:t>
      </w:r>
      <w:r w:rsidR="00727F2F" w:rsidRPr="00727F2F">
        <w:rPr>
          <w:rFonts w:eastAsia="方正仿宋_GBK" w:hint="eastAsia"/>
          <w:kern w:val="0"/>
          <w:sz w:val="32"/>
          <w:szCs w:val="32"/>
        </w:rPr>
        <w:t>共</w:t>
      </w:r>
      <w:r w:rsidR="00727F2F">
        <w:rPr>
          <w:rFonts w:eastAsia="方正仿宋_GBK" w:hint="eastAsia"/>
          <w:kern w:val="0"/>
          <w:sz w:val="32"/>
          <w:szCs w:val="32"/>
        </w:rPr>
        <w:t>确定</w:t>
      </w:r>
      <w:r w:rsidR="00727F2F" w:rsidRPr="00727F2F">
        <w:rPr>
          <w:rFonts w:eastAsia="方正仿宋_GBK" w:hint="eastAsia"/>
          <w:kern w:val="0"/>
          <w:sz w:val="32"/>
          <w:szCs w:val="32"/>
        </w:rPr>
        <w:t>1</w:t>
      </w:r>
      <w:r w:rsidR="00727F2F" w:rsidRPr="00727F2F">
        <w:rPr>
          <w:rFonts w:eastAsia="方正仿宋_GBK"/>
          <w:kern w:val="0"/>
          <w:sz w:val="32"/>
          <w:szCs w:val="32"/>
        </w:rPr>
        <w:t>60</w:t>
      </w:r>
      <w:r w:rsidR="00727F2F" w:rsidRPr="00727F2F">
        <w:rPr>
          <w:rFonts w:eastAsia="方正仿宋_GBK" w:hint="eastAsia"/>
          <w:kern w:val="0"/>
          <w:sz w:val="32"/>
          <w:szCs w:val="32"/>
        </w:rPr>
        <w:t>门</w:t>
      </w:r>
      <w:r w:rsidR="00727F2F">
        <w:rPr>
          <w:rFonts w:eastAsia="方正仿宋_GBK" w:hint="eastAsia"/>
          <w:kern w:val="0"/>
          <w:sz w:val="32"/>
          <w:szCs w:val="32"/>
        </w:rPr>
        <w:t>课程</w:t>
      </w:r>
      <w:r w:rsidR="00727F2F" w:rsidRPr="00AA4DDC">
        <w:rPr>
          <w:rFonts w:eastAsia="方正仿宋_GBK" w:hint="eastAsia"/>
          <w:kern w:val="0"/>
          <w:sz w:val="32"/>
          <w:szCs w:val="32"/>
        </w:rPr>
        <w:t>参加评价。其中学校抽取</w:t>
      </w:r>
      <w:r w:rsidR="00AA4DDC" w:rsidRPr="00AA4DDC">
        <w:rPr>
          <w:rFonts w:eastAsia="方正仿宋_GBK" w:hint="eastAsia"/>
          <w:kern w:val="0"/>
          <w:sz w:val="32"/>
          <w:szCs w:val="32"/>
        </w:rPr>
        <w:t>1</w:t>
      </w:r>
      <w:r w:rsidR="00AA4DDC" w:rsidRPr="00AA4DDC">
        <w:rPr>
          <w:rFonts w:eastAsia="方正仿宋_GBK"/>
          <w:kern w:val="0"/>
          <w:sz w:val="32"/>
          <w:szCs w:val="32"/>
        </w:rPr>
        <w:t>02</w:t>
      </w:r>
      <w:r w:rsidR="00727F2F" w:rsidRPr="00AA4DDC">
        <w:rPr>
          <w:rFonts w:eastAsia="方正仿宋_GBK" w:hint="eastAsia"/>
          <w:kern w:val="0"/>
          <w:sz w:val="32"/>
          <w:szCs w:val="32"/>
        </w:rPr>
        <w:t>门</w:t>
      </w:r>
      <w:r w:rsidR="00AA4DDC" w:rsidRPr="00AA4DDC">
        <w:rPr>
          <w:rFonts w:eastAsia="方正仿宋_GBK" w:hint="eastAsia"/>
          <w:kern w:val="0"/>
          <w:sz w:val="32"/>
          <w:szCs w:val="32"/>
        </w:rPr>
        <w:t>课程</w:t>
      </w:r>
      <w:r w:rsidR="00727F2F" w:rsidRPr="00AA4DDC">
        <w:rPr>
          <w:rFonts w:eastAsia="方正仿宋_GBK" w:hint="eastAsia"/>
          <w:kern w:val="0"/>
          <w:sz w:val="32"/>
          <w:szCs w:val="32"/>
        </w:rPr>
        <w:t>，</w:t>
      </w:r>
      <w:r w:rsidR="00727F2F" w:rsidRPr="00AA4DDC">
        <w:rPr>
          <w:rFonts w:eastAsia="方正仿宋_GBK" w:hint="eastAsia"/>
          <w:sz w:val="32"/>
          <w:szCs w:val="32"/>
        </w:rPr>
        <w:t>教学院部推荐</w:t>
      </w:r>
      <w:r w:rsidR="00AA4DDC" w:rsidRPr="00AA4DDC">
        <w:rPr>
          <w:rFonts w:eastAsia="方正仿宋_GBK" w:hint="eastAsia"/>
          <w:sz w:val="32"/>
          <w:szCs w:val="32"/>
        </w:rPr>
        <w:t>5</w:t>
      </w:r>
      <w:r w:rsidR="00AA4DDC" w:rsidRPr="00AA4DDC">
        <w:rPr>
          <w:rFonts w:eastAsia="方正仿宋_GBK"/>
          <w:sz w:val="32"/>
          <w:szCs w:val="32"/>
        </w:rPr>
        <w:t>8</w:t>
      </w:r>
      <w:r w:rsidR="00727F2F" w:rsidRPr="00AA4DDC">
        <w:rPr>
          <w:rFonts w:eastAsia="方正仿宋_GBK" w:hint="eastAsia"/>
          <w:sz w:val="32"/>
          <w:szCs w:val="32"/>
        </w:rPr>
        <w:t>门</w:t>
      </w:r>
      <w:r w:rsidR="00AA4DDC" w:rsidRPr="00AA4DDC">
        <w:rPr>
          <w:rFonts w:eastAsia="方正仿宋_GBK" w:hint="eastAsia"/>
          <w:sz w:val="32"/>
          <w:szCs w:val="32"/>
        </w:rPr>
        <w:t>课程</w:t>
      </w:r>
      <w:r w:rsidR="00727F2F" w:rsidRPr="00AA4DDC">
        <w:rPr>
          <w:rFonts w:eastAsia="方正仿宋_GBK" w:hint="eastAsia"/>
          <w:sz w:val="32"/>
          <w:szCs w:val="32"/>
        </w:rPr>
        <w:t>。</w:t>
      </w:r>
    </w:p>
    <w:p w14:paraId="71811246" w14:textId="229D6D78" w:rsidR="00227675" w:rsidRPr="00276B1B" w:rsidRDefault="00276B1B" w:rsidP="00276B1B">
      <w:pPr>
        <w:spacing w:line="600" w:lineRule="exact"/>
        <w:ind w:left="643"/>
        <w:rPr>
          <w:rFonts w:eastAsia="方正仿宋_GBK"/>
          <w:b/>
          <w:sz w:val="32"/>
          <w:szCs w:val="32"/>
        </w:rPr>
      </w:pPr>
      <w:r>
        <w:rPr>
          <w:rFonts w:eastAsia="方正仿宋_GBK" w:hint="eastAsia"/>
          <w:b/>
          <w:sz w:val="32"/>
          <w:szCs w:val="32"/>
        </w:rPr>
        <w:t>（二）</w:t>
      </w:r>
      <w:r w:rsidR="00744674" w:rsidRPr="00276B1B">
        <w:rPr>
          <w:rFonts w:eastAsia="方正仿宋_GBK" w:hint="eastAsia"/>
          <w:b/>
          <w:sz w:val="32"/>
          <w:szCs w:val="32"/>
        </w:rPr>
        <w:t>评价内容</w:t>
      </w:r>
    </w:p>
    <w:p w14:paraId="7FA70D53" w14:textId="235D2410" w:rsidR="00227675" w:rsidRDefault="00744674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课程评价内容包含课程定位与课程目标、课程团队与教学改革、课程内容与资源条件、教学设计与教学实施、课程考核、实施效果与持续改进、一票否决项目等</w:t>
      </w:r>
      <w:r>
        <w:rPr>
          <w:rFonts w:eastAsia="方正仿宋_GBK" w:hint="eastAsia"/>
          <w:sz w:val="32"/>
          <w:szCs w:val="32"/>
        </w:rPr>
        <w:t>7</w:t>
      </w:r>
      <w:r>
        <w:rPr>
          <w:rFonts w:eastAsia="方正仿宋_GBK" w:hint="eastAsia"/>
          <w:sz w:val="32"/>
          <w:szCs w:val="32"/>
        </w:rPr>
        <w:t>个方面，共</w:t>
      </w:r>
      <w:r>
        <w:rPr>
          <w:rFonts w:eastAsia="方正仿宋_GBK" w:hint="eastAsia"/>
          <w:sz w:val="32"/>
          <w:szCs w:val="32"/>
        </w:rPr>
        <w:lastRenderedPageBreak/>
        <w:t>2</w:t>
      </w:r>
      <w:r w:rsidR="000715A5">
        <w:rPr>
          <w:rFonts w:eastAsia="方正仿宋_GBK"/>
          <w:sz w:val="32"/>
          <w:szCs w:val="32"/>
        </w:rPr>
        <w:t>4</w:t>
      </w:r>
      <w:r>
        <w:rPr>
          <w:rFonts w:eastAsia="方正仿宋_GBK" w:hint="eastAsia"/>
          <w:sz w:val="32"/>
          <w:szCs w:val="32"/>
        </w:rPr>
        <w:t>个观测点。</w:t>
      </w:r>
    </w:p>
    <w:p w14:paraId="46B719C5" w14:textId="6F19D20E" w:rsidR="00227675" w:rsidRPr="00276B1B" w:rsidRDefault="00276B1B" w:rsidP="00276B1B">
      <w:pPr>
        <w:spacing w:line="600" w:lineRule="exact"/>
        <w:ind w:left="643"/>
        <w:rPr>
          <w:rFonts w:eastAsia="方正仿宋_GBK"/>
          <w:b/>
          <w:sz w:val="32"/>
          <w:szCs w:val="32"/>
        </w:rPr>
      </w:pPr>
      <w:r>
        <w:rPr>
          <w:rFonts w:eastAsia="方正仿宋_GBK" w:hint="eastAsia"/>
          <w:b/>
          <w:sz w:val="32"/>
          <w:szCs w:val="32"/>
        </w:rPr>
        <w:t>（三）</w:t>
      </w:r>
      <w:r w:rsidR="00744674" w:rsidRPr="00276B1B">
        <w:rPr>
          <w:rFonts w:eastAsia="方正仿宋_GBK" w:hint="eastAsia"/>
          <w:b/>
          <w:sz w:val="32"/>
          <w:szCs w:val="32"/>
        </w:rPr>
        <w:t>评价过程</w:t>
      </w:r>
    </w:p>
    <w:p w14:paraId="796474B4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1.</w:t>
      </w:r>
      <w:r>
        <w:rPr>
          <w:rFonts w:eastAsia="方正仿宋_GBK" w:hint="eastAsia"/>
          <w:color w:val="000000" w:themeColor="text1"/>
          <w:sz w:val="32"/>
          <w:szCs w:val="32"/>
        </w:rPr>
        <w:t>发布通知。评估中心于</w:t>
      </w:r>
      <w:r>
        <w:rPr>
          <w:rFonts w:eastAsia="方正仿宋_GBK" w:hint="eastAsia"/>
          <w:color w:val="000000" w:themeColor="text1"/>
          <w:sz w:val="32"/>
          <w:szCs w:val="32"/>
        </w:rPr>
        <w:t>4</w:t>
      </w:r>
      <w:r>
        <w:rPr>
          <w:rFonts w:eastAsia="方正仿宋_GBK" w:hint="eastAsia"/>
          <w:color w:val="000000" w:themeColor="text1"/>
          <w:sz w:val="32"/>
          <w:szCs w:val="32"/>
        </w:rPr>
        <w:t>月</w:t>
      </w:r>
      <w:r>
        <w:rPr>
          <w:rFonts w:eastAsia="方正仿宋_GBK" w:hint="eastAsia"/>
          <w:color w:val="000000" w:themeColor="text1"/>
          <w:sz w:val="32"/>
          <w:szCs w:val="32"/>
        </w:rPr>
        <w:t>2</w:t>
      </w:r>
      <w:r>
        <w:rPr>
          <w:rFonts w:eastAsia="方正仿宋_GBK"/>
          <w:color w:val="000000" w:themeColor="text1"/>
          <w:sz w:val="32"/>
          <w:szCs w:val="32"/>
        </w:rPr>
        <w:t>1</w:t>
      </w:r>
      <w:r>
        <w:rPr>
          <w:rFonts w:eastAsia="方正仿宋_GBK" w:hint="eastAsia"/>
          <w:color w:val="000000" w:themeColor="text1"/>
          <w:sz w:val="32"/>
          <w:szCs w:val="32"/>
        </w:rPr>
        <w:t>日发布通知，明确检查内容、检查范围、组织实施安排和工作要求。</w:t>
      </w:r>
    </w:p>
    <w:p w14:paraId="1DDE0AF0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2</w:t>
      </w:r>
      <w:r>
        <w:rPr>
          <w:rFonts w:eastAsia="方正仿宋_GBK"/>
          <w:sz w:val="32"/>
          <w:szCs w:val="32"/>
        </w:rPr>
        <w:t>.</w:t>
      </w:r>
      <w:r>
        <w:rPr>
          <w:rFonts w:eastAsia="方正仿宋_GBK" w:hint="eastAsia"/>
          <w:sz w:val="32"/>
          <w:szCs w:val="32"/>
        </w:rPr>
        <w:t>院（部）自评（第</w:t>
      </w:r>
      <w:r>
        <w:rPr>
          <w:rFonts w:eastAsia="方正仿宋_GBK" w:hint="eastAsia"/>
          <w:sz w:val="32"/>
          <w:szCs w:val="32"/>
        </w:rPr>
        <w:t>8-9</w:t>
      </w:r>
      <w:r>
        <w:rPr>
          <w:rFonts w:eastAsia="方正仿宋_GBK" w:hint="eastAsia"/>
          <w:sz w:val="32"/>
          <w:szCs w:val="32"/>
        </w:rPr>
        <w:t>周）。教学院部和评估中心确定本</w:t>
      </w:r>
      <w:proofErr w:type="gramStart"/>
      <w:r>
        <w:rPr>
          <w:rFonts w:eastAsia="方正仿宋_GBK" w:hint="eastAsia"/>
          <w:sz w:val="32"/>
          <w:szCs w:val="32"/>
        </w:rPr>
        <w:t>学期拟评课程</w:t>
      </w:r>
      <w:proofErr w:type="gramEnd"/>
      <w:r>
        <w:rPr>
          <w:rFonts w:eastAsia="方正仿宋_GBK" w:hint="eastAsia"/>
          <w:sz w:val="32"/>
          <w:szCs w:val="32"/>
        </w:rPr>
        <w:t>名单，并组织教师、教学督导</w:t>
      </w:r>
      <w:proofErr w:type="gramStart"/>
      <w:r>
        <w:rPr>
          <w:rFonts w:eastAsia="方正仿宋_GBK" w:hint="eastAsia"/>
          <w:sz w:val="32"/>
          <w:szCs w:val="32"/>
        </w:rPr>
        <w:t>对拟评课程</w:t>
      </w:r>
      <w:proofErr w:type="gramEnd"/>
      <w:r>
        <w:rPr>
          <w:rFonts w:eastAsia="方正仿宋_GBK" w:hint="eastAsia"/>
          <w:sz w:val="32"/>
          <w:szCs w:val="32"/>
        </w:rPr>
        <w:t>进行自评，收集整理相关佐证材料。</w:t>
      </w:r>
    </w:p>
    <w:p w14:paraId="6A56623E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.</w:t>
      </w:r>
      <w:r>
        <w:rPr>
          <w:rFonts w:eastAsia="方正仿宋_GBK" w:hint="eastAsia"/>
          <w:sz w:val="32"/>
          <w:szCs w:val="32"/>
        </w:rPr>
        <w:t>学校评价（第</w:t>
      </w:r>
      <w:r>
        <w:rPr>
          <w:rFonts w:eastAsia="方正仿宋_GBK" w:hint="eastAsia"/>
          <w:sz w:val="32"/>
          <w:szCs w:val="32"/>
        </w:rPr>
        <w:t>10-11</w:t>
      </w:r>
      <w:r>
        <w:rPr>
          <w:rFonts w:eastAsia="方正仿宋_GBK" w:hint="eastAsia"/>
          <w:sz w:val="32"/>
          <w:szCs w:val="32"/>
        </w:rPr>
        <w:t>周）。学校组建专家组深入教学院部，按照《课程建设质量评价指标》进行评价。</w:t>
      </w:r>
    </w:p>
    <w:p w14:paraId="0F03C230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4.</w:t>
      </w:r>
      <w:r>
        <w:rPr>
          <w:rFonts w:eastAsia="方正仿宋_GBK" w:hint="eastAsia"/>
          <w:color w:val="000000" w:themeColor="text1"/>
          <w:sz w:val="32"/>
          <w:szCs w:val="32"/>
        </w:rPr>
        <w:t>信息反馈。检查小组将检查发现问题梳理汇总，形成《课程建设质量评价信息反馈表》，及时反馈给院部。</w:t>
      </w:r>
    </w:p>
    <w:p w14:paraId="1E3D60DD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5.</w:t>
      </w:r>
      <w:r>
        <w:rPr>
          <w:rFonts w:eastAsia="方正仿宋_GBK" w:hint="eastAsia"/>
          <w:color w:val="000000" w:themeColor="text1"/>
          <w:sz w:val="32"/>
          <w:szCs w:val="32"/>
        </w:rPr>
        <w:t>院部整改。院部根据检查小组反馈的意见进行整改，并将整改情况反馈到评估中心。</w:t>
      </w:r>
    </w:p>
    <w:p w14:paraId="33B9C551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6.</w:t>
      </w:r>
      <w:r>
        <w:rPr>
          <w:rFonts w:eastAsia="方正仿宋_GBK" w:hint="eastAsia"/>
          <w:color w:val="000000" w:themeColor="text1"/>
          <w:sz w:val="32"/>
          <w:szCs w:val="32"/>
        </w:rPr>
        <w:t>分析总结。评估中心对本次专项检查工作进行总结，并形成《</w:t>
      </w:r>
      <w:r>
        <w:rPr>
          <w:rFonts w:eastAsia="方正仿宋_GBK" w:hint="eastAsia"/>
          <w:color w:val="000000" w:themeColor="text1"/>
          <w:sz w:val="32"/>
          <w:szCs w:val="32"/>
        </w:rPr>
        <w:t>202</w:t>
      </w:r>
      <w:r>
        <w:rPr>
          <w:rFonts w:eastAsia="方正仿宋_GBK"/>
          <w:color w:val="000000" w:themeColor="text1"/>
          <w:sz w:val="32"/>
          <w:szCs w:val="32"/>
        </w:rPr>
        <w:t>4</w:t>
      </w:r>
      <w:r>
        <w:rPr>
          <w:rFonts w:eastAsia="方正仿宋_GBK" w:hint="eastAsia"/>
          <w:color w:val="000000" w:themeColor="text1"/>
          <w:sz w:val="32"/>
          <w:szCs w:val="32"/>
        </w:rPr>
        <w:t>年春期课程建设质量评价报告》。</w:t>
      </w:r>
    </w:p>
    <w:p w14:paraId="78D395C1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7.</w:t>
      </w:r>
      <w:r>
        <w:rPr>
          <w:rFonts w:eastAsia="方正仿宋_GBK" w:hint="eastAsia"/>
          <w:color w:val="000000" w:themeColor="text1"/>
          <w:sz w:val="32"/>
          <w:szCs w:val="32"/>
        </w:rPr>
        <w:t>整改复查。评估中心对院部整改情况进行复查，并将反馈材料存档，最终形成质量监控的闭环。</w:t>
      </w:r>
    </w:p>
    <w:p w14:paraId="68250B71" w14:textId="77777777" w:rsidR="00227675" w:rsidRPr="00276B1B" w:rsidRDefault="00744674" w:rsidP="001D6E13">
      <w:pPr>
        <w:spacing w:line="600" w:lineRule="exact"/>
        <w:ind w:firstLineChars="200" w:firstLine="643"/>
        <w:rPr>
          <w:rFonts w:eastAsia="方正仿宋_GBK"/>
          <w:b/>
          <w:sz w:val="32"/>
          <w:szCs w:val="32"/>
        </w:rPr>
      </w:pPr>
      <w:r w:rsidRPr="00276B1B">
        <w:rPr>
          <w:rFonts w:eastAsia="方正仿宋_GBK" w:hint="eastAsia"/>
          <w:b/>
          <w:sz w:val="32"/>
          <w:szCs w:val="32"/>
        </w:rPr>
        <w:t>（四）检查人员安排</w:t>
      </w:r>
    </w:p>
    <w:p w14:paraId="7034D17A" w14:textId="77777777" w:rsidR="00227675" w:rsidRDefault="00744674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>
        <w:rPr>
          <w:rFonts w:eastAsia="方正仿宋_GBK" w:hint="eastAsia"/>
          <w:sz w:val="32"/>
          <w:szCs w:val="32"/>
        </w:rPr>
        <w:t>评估中心将</w:t>
      </w:r>
      <w:r>
        <w:rPr>
          <w:rFonts w:eastAsia="方正仿宋_GBK" w:hint="eastAsia"/>
          <w:sz w:val="32"/>
          <w:szCs w:val="32"/>
        </w:rPr>
        <w:t>2</w:t>
      </w:r>
      <w:r>
        <w:rPr>
          <w:rFonts w:eastAsia="方正仿宋_GBK"/>
          <w:sz w:val="32"/>
          <w:szCs w:val="32"/>
        </w:rPr>
        <w:t>0</w:t>
      </w:r>
      <w:r>
        <w:rPr>
          <w:rFonts w:eastAsia="方正仿宋_GBK" w:hint="eastAsia"/>
          <w:sz w:val="32"/>
          <w:szCs w:val="32"/>
        </w:rPr>
        <w:t>名督导委员分为</w:t>
      </w:r>
      <w:r>
        <w:rPr>
          <w:rFonts w:eastAsia="方正仿宋_GBK"/>
          <w:sz w:val="32"/>
          <w:szCs w:val="32"/>
        </w:rPr>
        <w:t>5</w:t>
      </w:r>
      <w:r>
        <w:rPr>
          <w:rFonts w:eastAsia="方正仿宋_GBK" w:hint="eastAsia"/>
          <w:sz w:val="32"/>
          <w:szCs w:val="32"/>
        </w:rPr>
        <w:t>个小组，每个小组检查</w:t>
      </w:r>
      <w:r>
        <w:rPr>
          <w:rFonts w:eastAsia="方正仿宋_GBK"/>
          <w:sz w:val="32"/>
          <w:szCs w:val="32"/>
        </w:rPr>
        <w:t>4</w:t>
      </w:r>
      <w:r>
        <w:rPr>
          <w:rFonts w:eastAsia="方正仿宋_GBK" w:hint="eastAsia"/>
          <w:sz w:val="32"/>
          <w:szCs w:val="32"/>
        </w:rPr>
        <w:t>-5</w:t>
      </w:r>
      <w:r>
        <w:rPr>
          <w:rFonts w:eastAsia="方正仿宋_GBK" w:hint="eastAsia"/>
          <w:sz w:val="32"/>
          <w:szCs w:val="32"/>
        </w:rPr>
        <w:t>个学院，具体安排如下：</w:t>
      </w:r>
    </w:p>
    <w:p w14:paraId="355536F2" w14:textId="77777777" w:rsidR="00227675" w:rsidRDefault="0074467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14:paraId="2129C50C" w14:textId="77777777" w:rsidR="00227675" w:rsidRPr="00AA4DDC" w:rsidRDefault="00744674">
      <w:pPr>
        <w:spacing w:line="580" w:lineRule="exact"/>
        <w:ind w:firstLineChars="200" w:firstLine="562"/>
        <w:jc w:val="center"/>
        <w:rPr>
          <w:rFonts w:ascii="方正仿宋_GBK" w:eastAsia="方正仿宋_GBK" w:hAnsiTheme="minorEastAsia"/>
          <w:b/>
          <w:sz w:val="28"/>
          <w:szCs w:val="28"/>
        </w:rPr>
      </w:pPr>
      <w:r w:rsidRPr="00AA4DDC">
        <w:rPr>
          <w:rFonts w:ascii="方正仿宋_GBK" w:eastAsia="方正仿宋_GBK" w:hAnsiTheme="minorEastAsia" w:hint="eastAsia"/>
          <w:b/>
          <w:sz w:val="28"/>
          <w:szCs w:val="28"/>
        </w:rPr>
        <w:lastRenderedPageBreak/>
        <w:t>表1 检查人员安排情况</w:t>
      </w:r>
    </w:p>
    <w:tbl>
      <w:tblPr>
        <w:tblW w:w="1000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922"/>
        <w:gridCol w:w="1134"/>
        <w:gridCol w:w="1276"/>
        <w:gridCol w:w="1330"/>
        <w:gridCol w:w="1276"/>
        <w:gridCol w:w="1079"/>
      </w:tblGrid>
      <w:tr w:rsidR="00227675" w:rsidRPr="00AA4DDC" w14:paraId="24799006" w14:textId="77777777" w:rsidTr="00AA4DDC">
        <w:trPr>
          <w:trHeight w:val="68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91CBF" w14:textId="33CCEB56" w:rsidR="00227675" w:rsidRP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组别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0BED9" w14:textId="77777777" w:rsidR="00227675" w:rsidRPr="00AA4DDC" w:rsidRDefault="00744674" w:rsidP="00AA4DDC">
            <w:pPr>
              <w:widowControl/>
              <w:spacing w:line="400" w:lineRule="exact"/>
              <w:ind w:firstLineChars="100" w:firstLine="280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教学督导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68782" w14:textId="77777777" w:rsidR="00227675" w:rsidRPr="00AA4DDC" w:rsidRDefault="00744674" w:rsidP="00E84838">
            <w:pPr>
              <w:widowControl/>
              <w:spacing w:line="400" w:lineRule="exact"/>
              <w:ind w:firstLineChars="200" w:firstLine="560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检查学院</w:t>
            </w:r>
          </w:p>
        </w:tc>
      </w:tr>
      <w:tr w:rsidR="00227675" w:rsidRPr="00AA4DDC" w14:paraId="5DEC1C8A" w14:textId="77777777" w:rsidTr="00AA4DDC">
        <w:trPr>
          <w:trHeight w:val="14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25648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第</w:t>
            </w:r>
          </w:p>
          <w:p w14:paraId="682D4A2B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一</w:t>
            </w:r>
          </w:p>
          <w:p w14:paraId="6696EB27" w14:textId="7634F1CD" w:rsidR="00227675" w:rsidRP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211E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周绍东（组长）、秦念阳、朱</w:t>
            </w:r>
            <w:proofErr w:type="gramStart"/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挢</w:t>
            </w:r>
            <w:proofErr w:type="gramEnd"/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、王素梅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4F99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机器人工程学院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94FEF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文学院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7C3B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数学与统计学院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DFBD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教师教育学院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3C9D" w14:textId="77777777" w:rsidR="00227675" w:rsidRPr="00AA4DDC" w:rsidRDefault="00227675" w:rsidP="00E84838">
            <w:pPr>
              <w:widowControl/>
              <w:spacing w:line="400" w:lineRule="exact"/>
              <w:ind w:firstLineChars="200" w:firstLine="560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227675" w:rsidRPr="00AA4DDC" w14:paraId="40372D3E" w14:textId="77777777" w:rsidTr="00AA4DDC">
        <w:trPr>
          <w:trHeight w:val="1079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7AC04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第</w:t>
            </w:r>
          </w:p>
          <w:p w14:paraId="39719648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二</w:t>
            </w:r>
          </w:p>
          <w:p w14:paraId="460FBB3D" w14:textId="7B3EF608" w:rsidR="00227675" w:rsidRP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FC95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贺国权（组长）、王泓、雷继红、罗小波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CFC5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传媒学院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AB22" w14:textId="31C77D11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管理学</w:t>
            </w:r>
            <w:r w:rsidR="009D7C2E"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 xml:space="preserve"> </w:t>
            </w: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院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06C6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大数据与智能工程学院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C873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化学化工学院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FBA9E" w14:textId="77777777" w:rsidR="00227675" w:rsidRPr="00AA4DDC" w:rsidRDefault="00227675" w:rsidP="00E84838">
            <w:pPr>
              <w:widowControl/>
              <w:spacing w:line="400" w:lineRule="exact"/>
              <w:ind w:firstLineChars="200" w:firstLine="560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227675" w:rsidRPr="00AA4DDC" w14:paraId="66B97F0C" w14:textId="77777777" w:rsidTr="00AA4DDC">
        <w:trPr>
          <w:trHeight w:val="1361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B250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第</w:t>
            </w:r>
          </w:p>
          <w:p w14:paraId="52481704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三</w:t>
            </w:r>
          </w:p>
          <w:p w14:paraId="1FCF884E" w14:textId="7C688F22" w:rsidR="00227675" w:rsidRP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CD793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于海洪（组长）、王慧超、王小平、游强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07EE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马克思主义学院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1419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电子信息工程学院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C65D" w14:textId="57EDDBEE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土木</w:t>
            </w:r>
            <w:r w:rsid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建筑</w:t>
            </w: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工程学院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1E255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外国语学院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BD28" w14:textId="77777777" w:rsidR="00227675" w:rsidRPr="00AA4DDC" w:rsidRDefault="00227675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227675" w:rsidRPr="00AA4DDC" w14:paraId="305E22D3" w14:textId="77777777" w:rsidTr="00AA4DDC">
        <w:trPr>
          <w:trHeight w:val="1613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BEA3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第</w:t>
            </w:r>
          </w:p>
          <w:p w14:paraId="48AC9729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四</w:t>
            </w:r>
          </w:p>
          <w:p w14:paraId="754BCF31" w14:textId="61425465" w:rsidR="00227675" w:rsidRP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870DA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韦济木（组长）、周仁成、廖东红、唐玉凤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4451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美术学院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FD1A3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政治与历史学院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1794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音乐学院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7FE6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体育与健康科学学院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936A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大学外语教学科研部</w:t>
            </w:r>
          </w:p>
        </w:tc>
      </w:tr>
      <w:tr w:rsidR="00227675" w:rsidRPr="00AA4DDC" w14:paraId="2D7E8E8E" w14:textId="77777777" w:rsidTr="00AA4DDC">
        <w:trPr>
          <w:trHeight w:val="1833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CAA2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第</w:t>
            </w:r>
          </w:p>
          <w:p w14:paraId="439E072A" w14:textId="77777777" w:rsid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五</w:t>
            </w:r>
          </w:p>
          <w:p w14:paraId="266ABFE9" w14:textId="3A149B7E" w:rsidR="00227675" w:rsidRPr="00AA4DDC" w:rsidRDefault="00744674" w:rsidP="00AA4DDC">
            <w:pPr>
              <w:widowControl/>
              <w:spacing w:line="400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11D84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proofErr w:type="gramStart"/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卢</w:t>
            </w:r>
            <w:proofErr w:type="gramEnd"/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孟春（组长）、何树华、何  芳、朱斌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42EC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现代农业与生物工程学院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215C7" w14:textId="5B1B1BC4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绿色</w:t>
            </w:r>
            <w:r w:rsid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智慧</w:t>
            </w: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环境</w:t>
            </w:r>
            <w:r w:rsid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学院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360D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财经学院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88ADB" w14:textId="77777777" w:rsidR="00227675" w:rsidRPr="00AA4DDC" w:rsidRDefault="00744674" w:rsidP="00E84838">
            <w:pPr>
              <w:widowControl/>
              <w:spacing w:line="400" w:lineRule="exac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AA4DDC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材料科学与工程学院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D065" w14:textId="77777777" w:rsidR="00227675" w:rsidRPr="00AA4DDC" w:rsidRDefault="00227675" w:rsidP="00E84838">
            <w:pPr>
              <w:widowControl/>
              <w:spacing w:line="400" w:lineRule="exact"/>
              <w:ind w:firstLineChars="200" w:firstLine="560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</w:tbl>
    <w:p w14:paraId="6B2FAB95" w14:textId="6D1B10DE" w:rsidR="00227675" w:rsidRDefault="00744674" w:rsidP="001D6E13">
      <w:pPr>
        <w:spacing w:line="600" w:lineRule="exact"/>
        <w:ind w:firstLineChars="200" w:firstLine="643"/>
        <w:rPr>
          <w:rFonts w:eastAsia="黑体"/>
          <w:b/>
          <w:sz w:val="32"/>
          <w:szCs w:val="32"/>
        </w:rPr>
      </w:pPr>
      <w:bookmarkStart w:id="1" w:name="_Toc144907188"/>
      <w:r>
        <w:rPr>
          <w:rFonts w:eastAsia="黑体" w:hint="eastAsia"/>
          <w:b/>
          <w:sz w:val="32"/>
          <w:szCs w:val="32"/>
        </w:rPr>
        <w:t>二、课程评价</w:t>
      </w:r>
      <w:bookmarkEnd w:id="1"/>
      <w:r w:rsidR="001D6E13">
        <w:rPr>
          <w:rFonts w:eastAsia="黑体" w:hint="eastAsia"/>
          <w:b/>
          <w:sz w:val="32"/>
          <w:szCs w:val="32"/>
        </w:rPr>
        <w:t>结果</w:t>
      </w:r>
    </w:p>
    <w:p w14:paraId="1ED676B5" w14:textId="776D97CE" w:rsidR="00227675" w:rsidRPr="001D6E13" w:rsidRDefault="00603897" w:rsidP="001D6E13">
      <w:pPr>
        <w:spacing w:line="600" w:lineRule="exact"/>
        <w:ind w:firstLineChars="200" w:firstLine="640"/>
        <w:rPr>
          <w:rFonts w:eastAsia="方正仿宋_GBK"/>
          <w:sz w:val="32"/>
          <w:szCs w:val="32"/>
        </w:rPr>
      </w:pPr>
      <w:r w:rsidRPr="00603897">
        <w:rPr>
          <w:rFonts w:eastAsia="方正仿宋_GBK" w:hint="eastAsia"/>
          <w:sz w:val="32"/>
          <w:szCs w:val="32"/>
        </w:rPr>
        <w:t>从本次评价的</w:t>
      </w:r>
      <w:r w:rsidRPr="00603897">
        <w:rPr>
          <w:rFonts w:eastAsia="方正仿宋_GBK" w:hint="eastAsia"/>
          <w:sz w:val="32"/>
          <w:szCs w:val="32"/>
        </w:rPr>
        <w:t>160</w:t>
      </w:r>
      <w:r w:rsidRPr="00603897">
        <w:rPr>
          <w:rFonts w:eastAsia="方正仿宋_GBK" w:hint="eastAsia"/>
          <w:sz w:val="32"/>
          <w:szCs w:val="32"/>
        </w:rPr>
        <w:t>门课程来看，评价结果为“优秀”课程有</w:t>
      </w:r>
      <w:r w:rsidRPr="00603897">
        <w:rPr>
          <w:rFonts w:eastAsia="方正仿宋_GBK" w:hint="eastAsia"/>
          <w:sz w:val="32"/>
          <w:szCs w:val="32"/>
        </w:rPr>
        <w:t>21</w:t>
      </w:r>
      <w:r w:rsidRPr="00603897">
        <w:rPr>
          <w:rFonts w:eastAsia="方正仿宋_GBK" w:hint="eastAsia"/>
          <w:sz w:val="32"/>
          <w:szCs w:val="32"/>
        </w:rPr>
        <w:t>门，占比</w:t>
      </w:r>
      <w:r w:rsidRPr="00603897">
        <w:rPr>
          <w:rFonts w:eastAsia="方正仿宋_GBK" w:hint="eastAsia"/>
          <w:sz w:val="32"/>
          <w:szCs w:val="32"/>
        </w:rPr>
        <w:t>13.13%</w:t>
      </w:r>
      <w:r w:rsidRPr="00603897">
        <w:rPr>
          <w:rFonts w:eastAsia="方正仿宋_GBK" w:hint="eastAsia"/>
          <w:sz w:val="32"/>
          <w:szCs w:val="32"/>
        </w:rPr>
        <w:t>；评为“良好”的有</w:t>
      </w:r>
      <w:r w:rsidRPr="00603897">
        <w:rPr>
          <w:rFonts w:eastAsia="方正仿宋_GBK" w:hint="eastAsia"/>
          <w:sz w:val="32"/>
          <w:szCs w:val="32"/>
        </w:rPr>
        <w:t>102</w:t>
      </w:r>
      <w:r w:rsidRPr="00603897">
        <w:rPr>
          <w:rFonts w:eastAsia="方正仿宋_GBK" w:hint="eastAsia"/>
          <w:sz w:val="32"/>
          <w:szCs w:val="32"/>
        </w:rPr>
        <w:t>门，占比</w:t>
      </w:r>
      <w:r w:rsidRPr="00603897">
        <w:rPr>
          <w:rFonts w:eastAsia="方正仿宋_GBK" w:hint="eastAsia"/>
          <w:sz w:val="32"/>
          <w:szCs w:val="32"/>
        </w:rPr>
        <w:t>63.75%</w:t>
      </w:r>
      <w:r w:rsidRPr="00603897">
        <w:rPr>
          <w:rFonts w:eastAsia="方正仿宋_GBK" w:hint="eastAsia"/>
          <w:sz w:val="32"/>
          <w:szCs w:val="32"/>
        </w:rPr>
        <w:t>；评为“合格”的有</w:t>
      </w:r>
      <w:r w:rsidRPr="00603897">
        <w:rPr>
          <w:rFonts w:eastAsia="方正仿宋_GBK" w:hint="eastAsia"/>
          <w:sz w:val="32"/>
          <w:szCs w:val="32"/>
        </w:rPr>
        <w:t>33</w:t>
      </w:r>
      <w:r w:rsidRPr="00603897">
        <w:rPr>
          <w:rFonts w:eastAsia="方正仿宋_GBK" w:hint="eastAsia"/>
          <w:sz w:val="32"/>
          <w:szCs w:val="32"/>
        </w:rPr>
        <w:t>门，占比</w:t>
      </w:r>
      <w:r w:rsidRPr="00603897">
        <w:rPr>
          <w:rFonts w:eastAsia="方正仿宋_GBK" w:hint="eastAsia"/>
          <w:sz w:val="32"/>
          <w:szCs w:val="32"/>
        </w:rPr>
        <w:t>20.63%</w:t>
      </w:r>
      <w:r w:rsidRPr="00603897">
        <w:rPr>
          <w:rFonts w:eastAsia="方正仿宋_GBK" w:hint="eastAsia"/>
          <w:sz w:val="32"/>
          <w:szCs w:val="32"/>
        </w:rPr>
        <w:t>；评为“不合格”的有</w:t>
      </w:r>
      <w:r w:rsidRPr="00603897">
        <w:rPr>
          <w:rFonts w:eastAsia="方正仿宋_GBK" w:hint="eastAsia"/>
          <w:sz w:val="32"/>
          <w:szCs w:val="32"/>
        </w:rPr>
        <w:t>4</w:t>
      </w:r>
      <w:r w:rsidRPr="00603897">
        <w:rPr>
          <w:rFonts w:eastAsia="方正仿宋_GBK" w:hint="eastAsia"/>
          <w:sz w:val="32"/>
          <w:szCs w:val="32"/>
        </w:rPr>
        <w:t>门，占比</w:t>
      </w:r>
      <w:r w:rsidRPr="00603897">
        <w:rPr>
          <w:rFonts w:eastAsia="方正仿宋_GBK" w:hint="eastAsia"/>
          <w:sz w:val="32"/>
          <w:szCs w:val="32"/>
        </w:rPr>
        <w:t>2.50%</w:t>
      </w:r>
      <w:r w:rsidRPr="00603897">
        <w:rPr>
          <w:rFonts w:eastAsia="方正仿宋_GBK" w:hint="eastAsia"/>
          <w:sz w:val="32"/>
          <w:szCs w:val="32"/>
        </w:rPr>
        <w:t>。各教学院部抽查的课程评价具体情况如下</w:t>
      </w:r>
      <w:r w:rsidR="00744674" w:rsidRPr="001D6E13">
        <w:rPr>
          <w:rStyle w:val="af3"/>
          <w:rFonts w:eastAsia="方正仿宋_GBK"/>
          <w:sz w:val="32"/>
          <w:szCs w:val="32"/>
        </w:rPr>
        <w:footnoteReference w:id="1"/>
      </w:r>
      <w:r w:rsidR="00744674" w:rsidRPr="001D6E13">
        <w:rPr>
          <w:rFonts w:eastAsia="方正仿宋_GBK" w:hint="eastAsia"/>
          <w:sz w:val="32"/>
          <w:szCs w:val="32"/>
        </w:rPr>
        <w:t>：</w:t>
      </w:r>
    </w:p>
    <w:p w14:paraId="2494AFBC" w14:textId="3EBF8C74" w:rsidR="00227675" w:rsidRPr="00AA4DDC" w:rsidRDefault="00D74F2A" w:rsidP="00AA4DDC">
      <w:pPr>
        <w:widowControl/>
        <w:spacing w:line="600" w:lineRule="exact"/>
        <w:jc w:val="center"/>
        <w:rPr>
          <w:rFonts w:ascii="方正仿宋_GBK" w:eastAsia="方正仿宋_GBK"/>
          <w:b/>
          <w:sz w:val="32"/>
          <w:szCs w:val="32"/>
        </w:rPr>
      </w:pPr>
      <w:r>
        <w:rPr>
          <w:rFonts w:eastAsia="方正黑体_GBK"/>
          <w:sz w:val="24"/>
        </w:rPr>
        <w:br w:type="page"/>
      </w:r>
      <w:r w:rsidR="00744674" w:rsidRPr="00AA4DDC">
        <w:rPr>
          <w:rFonts w:ascii="方正仿宋_GBK" w:eastAsia="方正仿宋_GBK" w:hint="eastAsia"/>
          <w:b/>
          <w:sz w:val="32"/>
          <w:szCs w:val="32"/>
        </w:rPr>
        <w:lastRenderedPageBreak/>
        <w:t>表</w:t>
      </w:r>
      <w:r w:rsidR="00AA7090" w:rsidRPr="00AA4DDC">
        <w:rPr>
          <w:rFonts w:ascii="方正仿宋_GBK" w:eastAsia="方正仿宋_GBK" w:hint="eastAsia"/>
          <w:b/>
          <w:sz w:val="32"/>
          <w:szCs w:val="32"/>
        </w:rPr>
        <w:t>2</w:t>
      </w:r>
      <w:r w:rsidR="00744674" w:rsidRPr="00AA4DDC">
        <w:rPr>
          <w:rFonts w:ascii="方正仿宋_GBK" w:eastAsia="方正仿宋_GBK" w:hint="eastAsia"/>
          <w:b/>
          <w:sz w:val="32"/>
          <w:szCs w:val="32"/>
        </w:rPr>
        <w:t xml:space="preserve">  各</w:t>
      </w:r>
      <w:r w:rsidR="001D6E13" w:rsidRPr="00AA4DDC">
        <w:rPr>
          <w:rFonts w:ascii="方正仿宋_GBK" w:eastAsia="方正仿宋_GBK" w:hint="eastAsia"/>
          <w:b/>
          <w:sz w:val="32"/>
          <w:szCs w:val="32"/>
        </w:rPr>
        <w:t>教学</w:t>
      </w:r>
      <w:r w:rsidR="00744674" w:rsidRPr="00AA4DDC">
        <w:rPr>
          <w:rFonts w:ascii="方正仿宋_GBK" w:eastAsia="方正仿宋_GBK" w:hint="eastAsia"/>
          <w:b/>
          <w:sz w:val="32"/>
          <w:szCs w:val="32"/>
        </w:rPr>
        <w:t>院</w:t>
      </w:r>
      <w:r w:rsidR="001D6E13" w:rsidRPr="00AA4DDC">
        <w:rPr>
          <w:rFonts w:ascii="方正仿宋_GBK" w:eastAsia="方正仿宋_GBK" w:hint="eastAsia"/>
          <w:b/>
          <w:sz w:val="32"/>
          <w:szCs w:val="32"/>
        </w:rPr>
        <w:t>部参评</w:t>
      </w:r>
      <w:r w:rsidR="00744674" w:rsidRPr="00AA4DDC">
        <w:rPr>
          <w:rFonts w:ascii="方正仿宋_GBK" w:eastAsia="方正仿宋_GBK" w:hint="eastAsia"/>
          <w:b/>
          <w:sz w:val="32"/>
          <w:szCs w:val="32"/>
        </w:rPr>
        <w:t>课程评价</w:t>
      </w:r>
      <w:r w:rsidR="00AA7090" w:rsidRPr="00AA4DDC">
        <w:rPr>
          <w:rFonts w:ascii="方正仿宋_GBK" w:eastAsia="方正仿宋_GBK" w:hint="eastAsia"/>
          <w:b/>
          <w:sz w:val="32"/>
          <w:szCs w:val="32"/>
        </w:rPr>
        <w:t>结果</w:t>
      </w:r>
    </w:p>
    <w:tbl>
      <w:tblPr>
        <w:tblStyle w:val="af0"/>
        <w:tblW w:w="10349" w:type="dxa"/>
        <w:jc w:val="center"/>
        <w:tblLook w:val="04A0" w:firstRow="1" w:lastRow="0" w:firstColumn="1" w:lastColumn="0" w:noHBand="0" w:noVBand="1"/>
      </w:tblPr>
      <w:tblGrid>
        <w:gridCol w:w="1413"/>
        <w:gridCol w:w="2693"/>
        <w:gridCol w:w="2977"/>
        <w:gridCol w:w="2268"/>
        <w:gridCol w:w="998"/>
      </w:tblGrid>
      <w:tr w:rsidR="00603897" w14:paraId="6AED4D2A" w14:textId="77777777" w:rsidTr="008F475B">
        <w:trPr>
          <w:trHeight w:val="727"/>
          <w:tblHeader/>
          <w:jc w:val="center"/>
        </w:trPr>
        <w:tc>
          <w:tcPr>
            <w:tcW w:w="1413" w:type="dxa"/>
            <w:tcBorders>
              <w:tl2br w:val="single" w:sz="4" w:space="0" w:color="auto"/>
            </w:tcBorders>
          </w:tcPr>
          <w:p w14:paraId="6E13311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 xml:space="preserve">     </w:t>
            </w:r>
            <w:r>
              <w:rPr>
                <w:rFonts w:eastAsia="方正黑体_GBK" w:hint="eastAsia"/>
                <w:sz w:val="24"/>
              </w:rPr>
              <w:t>等级</w:t>
            </w:r>
          </w:p>
          <w:p w14:paraId="714EF66D" w14:textId="77777777" w:rsidR="00603897" w:rsidRDefault="00603897" w:rsidP="008F475B">
            <w:pPr>
              <w:spacing w:line="400" w:lineRule="exact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教学院部</w:t>
            </w:r>
          </w:p>
        </w:tc>
        <w:tc>
          <w:tcPr>
            <w:tcW w:w="2693" w:type="dxa"/>
            <w:vAlign w:val="center"/>
          </w:tcPr>
          <w:p w14:paraId="7D50A0E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优秀</w:t>
            </w:r>
          </w:p>
        </w:tc>
        <w:tc>
          <w:tcPr>
            <w:tcW w:w="2977" w:type="dxa"/>
            <w:vAlign w:val="center"/>
          </w:tcPr>
          <w:p w14:paraId="193A31D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良好</w:t>
            </w:r>
          </w:p>
        </w:tc>
        <w:tc>
          <w:tcPr>
            <w:tcW w:w="2268" w:type="dxa"/>
            <w:vAlign w:val="center"/>
          </w:tcPr>
          <w:p w14:paraId="6895B55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合格</w:t>
            </w:r>
          </w:p>
        </w:tc>
        <w:tc>
          <w:tcPr>
            <w:tcW w:w="998" w:type="dxa"/>
            <w:vAlign w:val="center"/>
          </w:tcPr>
          <w:p w14:paraId="525A3D4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不合格</w:t>
            </w:r>
          </w:p>
        </w:tc>
      </w:tr>
      <w:tr w:rsidR="00603897" w14:paraId="74673222" w14:textId="77777777" w:rsidTr="008F475B">
        <w:trPr>
          <w:jc w:val="center"/>
        </w:trPr>
        <w:tc>
          <w:tcPr>
            <w:tcW w:w="1413" w:type="dxa"/>
            <w:vAlign w:val="center"/>
          </w:tcPr>
          <w:p w14:paraId="2CB640F1" w14:textId="77777777" w:rsidR="00603897" w:rsidRDefault="00603897" w:rsidP="008F475B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eastAsia="方正黑体_GBK" w:hint="eastAsia"/>
                <w:sz w:val="24"/>
              </w:rPr>
              <w:t>教师教育学院</w:t>
            </w:r>
          </w:p>
        </w:tc>
        <w:tc>
          <w:tcPr>
            <w:tcW w:w="2693" w:type="dxa"/>
            <w:vAlign w:val="center"/>
          </w:tcPr>
          <w:p w14:paraId="66E61A9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中外教育历史</w:t>
            </w:r>
          </w:p>
          <w:p w14:paraId="2497FAA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小学教学与课堂管理</w:t>
            </w:r>
          </w:p>
          <w:p w14:paraId="7578085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心理学基础综合</w:t>
            </w:r>
          </w:p>
          <w:p w14:paraId="18E622B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小学音乐基础（三）</w:t>
            </w:r>
          </w:p>
        </w:tc>
        <w:tc>
          <w:tcPr>
            <w:tcW w:w="2977" w:type="dxa"/>
            <w:vAlign w:val="center"/>
          </w:tcPr>
          <w:p w14:paraId="4FCDB5A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习近平总书记教育重要论述讲义</w:t>
            </w:r>
          </w:p>
        </w:tc>
        <w:tc>
          <w:tcPr>
            <w:tcW w:w="2268" w:type="dxa"/>
            <w:vAlign w:val="center"/>
          </w:tcPr>
          <w:p w14:paraId="21BE508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1D2375B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1C023C09" w14:textId="77777777" w:rsidTr="008F475B">
        <w:trPr>
          <w:jc w:val="center"/>
        </w:trPr>
        <w:tc>
          <w:tcPr>
            <w:tcW w:w="1413" w:type="dxa"/>
            <w:vAlign w:val="center"/>
          </w:tcPr>
          <w:p w14:paraId="35FB47F3" w14:textId="77777777" w:rsidR="00603897" w:rsidRDefault="00603897" w:rsidP="008F475B">
            <w:pPr>
              <w:widowControl/>
              <w:jc w:val="left"/>
              <w:textAlignment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现代农业与生物工程学院</w:t>
            </w:r>
          </w:p>
        </w:tc>
        <w:tc>
          <w:tcPr>
            <w:tcW w:w="2693" w:type="dxa"/>
            <w:vAlign w:val="center"/>
          </w:tcPr>
          <w:p w14:paraId="04040A0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分子生物学与基因工程</w:t>
            </w:r>
          </w:p>
          <w:p w14:paraId="2A014C5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植物学（一）</w:t>
            </w:r>
          </w:p>
          <w:p w14:paraId="0EDB70D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植物生理学（园艺）</w:t>
            </w:r>
          </w:p>
        </w:tc>
        <w:tc>
          <w:tcPr>
            <w:tcW w:w="2977" w:type="dxa"/>
            <w:vAlign w:val="center"/>
          </w:tcPr>
          <w:p w14:paraId="1385A96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设施园艺学</w:t>
            </w:r>
          </w:p>
          <w:p w14:paraId="09C0831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食品工艺学实验</w:t>
            </w:r>
          </w:p>
          <w:p w14:paraId="3972362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白酒工艺与实验</w:t>
            </w:r>
          </w:p>
          <w:p w14:paraId="6D93D7A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食品生物化学</w:t>
            </w:r>
          </w:p>
          <w:p w14:paraId="5BC5BE1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食品工程原理</w:t>
            </w:r>
          </w:p>
          <w:p w14:paraId="4C1A8C0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生物技术制药</w:t>
            </w:r>
          </w:p>
          <w:p w14:paraId="317B35F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食物工程原理</w:t>
            </w:r>
          </w:p>
          <w:p w14:paraId="5ED353B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植物组织培养</w:t>
            </w:r>
          </w:p>
          <w:p w14:paraId="6C3FC31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植物生理学（生物科学）</w:t>
            </w:r>
          </w:p>
          <w:p w14:paraId="652D006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构成基础</w:t>
            </w:r>
          </w:p>
        </w:tc>
        <w:tc>
          <w:tcPr>
            <w:tcW w:w="2268" w:type="dxa"/>
            <w:vAlign w:val="center"/>
          </w:tcPr>
          <w:p w14:paraId="0A74892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园林建筑设计</w:t>
            </w:r>
          </w:p>
        </w:tc>
        <w:tc>
          <w:tcPr>
            <w:tcW w:w="998" w:type="dxa"/>
            <w:vAlign w:val="center"/>
          </w:tcPr>
          <w:p w14:paraId="33BE063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3B9099AB" w14:textId="77777777" w:rsidTr="008F475B">
        <w:trPr>
          <w:jc w:val="center"/>
        </w:trPr>
        <w:tc>
          <w:tcPr>
            <w:tcW w:w="1413" w:type="dxa"/>
            <w:vAlign w:val="center"/>
          </w:tcPr>
          <w:p w14:paraId="1CC5F200" w14:textId="77777777" w:rsidR="00603897" w:rsidRDefault="00603897" w:rsidP="008F475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eastAsia="方正黑体_GBK" w:hint="eastAsia"/>
                <w:sz w:val="24"/>
              </w:rPr>
              <w:t>美术学院</w:t>
            </w:r>
          </w:p>
        </w:tc>
        <w:tc>
          <w:tcPr>
            <w:tcW w:w="2693" w:type="dxa"/>
            <w:vAlign w:val="center"/>
          </w:tcPr>
          <w:p w14:paraId="70E19D7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造型基础</w:t>
            </w:r>
            <w:r>
              <w:rPr>
                <w:rFonts w:eastAsia="方正黑体_GBK" w:hint="eastAsia"/>
                <w:sz w:val="24"/>
              </w:rPr>
              <w:t>2</w:t>
            </w:r>
          </w:p>
          <w:p w14:paraId="1A6322F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园林植物设计</w:t>
            </w:r>
          </w:p>
          <w:p w14:paraId="684243D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建筑设计史</w:t>
            </w:r>
          </w:p>
        </w:tc>
        <w:tc>
          <w:tcPr>
            <w:tcW w:w="2977" w:type="dxa"/>
            <w:vAlign w:val="center"/>
          </w:tcPr>
          <w:p w14:paraId="51305EB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图形创意</w:t>
            </w:r>
          </w:p>
          <w:p w14:paraId="47AEC91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DM</w:t>
            </w:r>
            <w:r>
              <w:rPr>
                <w:rFonts w:eastAsia="方正黑体_GBK" w:hint="eastAsia"/>
                <w:sz w:val="24"/>
              </w:rPr>
              <w:t>型录设计</w:t>
            </w:r>
          </w:p>
          <w:p w14:paraId="1764F75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室内空间设计</w:t>
            </w:r>
          </w:p>
          <w:p w14:paraId="177237E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学科教育与流动指导综合</w:t>
            </w:r>
          </w:p>
          <w:p w14:paraId="13D7443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泥塑（中等）</w:t>
            </w:r>
          </w:p>
          <w:p w14:paraId="44613E7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字体设计</w:t>
            </w:r>
          </w:p>
          <w:p w14:paraId="61A6031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装饰材料与施工工艺</w:t>
            </w:r>
          </w:p>
          <w:p w14:paraId="38D17B7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中国美术史</w:t>
            </w:r>
          </w:p>
          <w:p w14:paraId="577A9CE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原画设计</w:t>
            </w:r>
          </w:p>
          <w:p w14:paraId="15E35DB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CG</w:t>
            </w:r>
            <w:r>
              <w:rPr>
                <w:rFonts w:eastAsia="方正黑体_GBK" w:hint="eastAsia"/>
                <w:sz w:val="24"/>
              </w:rPr>
              <w:t>插画</w:t>
            </w:r>
          </w:p>
          <w:p w14:paraId="4E8EBD4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油画（基础）</w:t>
            </w:r>
          </w:p>
          <w:p w14:paraId="54FFFC1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数字摄影</w:t>
            </w:r>
          </w:p>
        </w:tc>
        <w:tc>
          <w:tcPr>
            <w:tcW w:w="2268" w:type="dxa"/>
            <w:vAlign w:val="center"/>
          </w:tcPr>
          <w:p w14:paraId="7B762FF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001B8A2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58DAAD0A" w14:textId="77777777" w:rsidTr="008F475B">
        <w:trPr>
          <w:jc w:val="center"/>
        </w:trPr>
        <w:tc>
          <w:tcPr>
            <w:tcW w:w="1413" w:type="dxa"/>
            <w:vAlign w:val="center"/>
          </w:tcPr>
          <w:p w14:paraId="35640D3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文学院</w:t>
            </w:r>
          </w:p>
        </w:tc>
        <w:tc>
          <w:tcPr>
            <w:tcW w:w="2693" w:type="dxa"/>
            <w:vAlign w:val="center"/>
          </w:tcPr>
          <w:p w14:paraId="5A5CB66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古代汉语</w:t>
            </w:r>
          </w:p>
          <w:p w14:paraId="31CE4DB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外国文学</w:t>
            </w:r>
          </w:p>
          <w:p w14:paraId="5287ECB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文学概论</w:t>
            </w:r>
          </w:p>
        </w:tc>
        <w:tc>
          <w:tcPr>
            <w:tcW w:w="2977" w:type="dxa"/>
            <w:vAlign w:val="center"/>
          </w:tcPr>
          <w:p w14:paraId="43924CF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中国古代文学</w:t>
            </w:r>
          </w:p>
          <w:p w14:paraId="5E9FFAB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语言学概论</w:t>
            </w:r>
          </w:p>
          <w:p w14:paraId="3A6348C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中国当代文学</w:t>
            </w:r>
          </w:p>
        </w:tc>
        <w:tc>
          <w:tcPr>
            <w:tcW w:w="2268" w:type="dxa"/>
            <w:vAlign w:val="center"/>
          </w:tcPr>
          <w:p w14:paraId="0DEAE60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0786C90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2E7B25AE" w14:textId="77777777" w:rsidTr="008F475B">
        <w:trPr>
          <w:jc w:val="center"/>
        </w:trPr>
        <w:tc>
          <w:tcPr>
            <w:tcW w:w="1413" w:type="dxa"/>
            <w:vAlign w:val="center"/>
          </w:tcPr>
          <w:p w14:paraId="582D4BD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数学与统</w:t>
            </w:r>
            <w:r>
              <w:rPr>
                <w:rFonts w:eastAsia="方正黑体_GBK" w:hint="eastAsia"/>
                <w:sz w:val="24"/>
              </w:rPr>
              <w:lastRenderedPageBreak/>
              <w:t>计学院</w:t>
            </w:r>
          </w:p>
        </w:tc>
        <w:tc>
          <w:tcPr>
            <w:tcW w:w="2693" w:type="dxa"/>
            <w:vAlign w:val="center"/>
          </w:tcPr>
          <w:p w14:paraId="5CC491C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数学学科教学论</w:t>
            </w:r>
          </w:p>
          <w:p w14:paraId="7C19BBC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小学数学课程与教学</w:t>
            </w:r>
          </w:p>
        </w:tc>
        <w:tc>
          <w:tcPr>
            <w:tcW w:w="2977" w:type="dxa"/>
            <w:vAlign w:val="center"/>
          </w:tcPr>
          <w:p w14:paraId="0246F4B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数学分析（一）</w:t>
            </w:r>
          </w:p>
          <w:p w14:paraId="772664A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高等代数（一）</w:t>
            </w:r>
          </w:p>
          <w:p w14:paraId="16F0042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初等数学（一）</w:t>
            </w:r>
          </w:p>
        </w:tc>
        <w:tc>
          <w:tcPr>
            <w:tcW w:w="2268" w:type="dxa"/>
            <w:vAlign w:val="center"/>
          </w:tcPr>
          <w:p w14:paraId="10DD3B6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应用随机过程</w:t>
            </w:r>
          </w:p>
        </w:tc>
        <w:tc>
          <w:tcPr>
            <w:tcW w:w="998" w:type="dxa"/>
            <w:vAlign w:val="center"/>
          </w:tcPr>
          <w:p w14:paraId="123C4DA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5DD3E9AB" w14:textId="77777777" w:rsidTr="008F475B">
        <w:trPr>
          <w:jc w:val="center"/>
        </w:trPr>
        <w:tc>
          <w:tcPr>
            <w:tcW w:w="1413" w:type="dxa"/>
            <w:vAlign w:val="center"/>
          </w:tcPr>
          <w:p w14:paraId="4561584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音乐学院</w:t>
            </w:r>
          </w:p>
        </w:tc>
        <w:tc>
          <w:tcPr>
            <w:tcW w:w="2693" w:type="dxa"/>
            <w:vAlign w:val="center"/>
          </w:tcPr>
          <w:p w14:paraId="4284945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声乐表演（一）</w:t>
            </w:r>
          </w:p>
        </w:tc>
        <w:tc>
          <w:tcPr>
            <w:tcW w:w="2977" w:type="dxa"/>
            <w:vAlign w:val="center"/>
          </w:tcPr>
          <w:p w14:paraId="733C247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艺术概论（中等）</w:t>
            </w:r>
          </w:p>
          <w:p w14:paraId="65511A3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中西音乐史与名作赏析（一）中等</w:t>
            </w:r>
          </w:p>
          <w:p w14:paraId="73688AF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合唱与指挥</w:t>
            </w:r>
          </w:p>
          <w:p w14:paraId="0CA8531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音乐教学设计与案例分析</w:t>
            </w:r>
          </w:p>
          <w:p w14:paraId="308965A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视唱练耳（一）中等</w:t>
            </w:r>
          </w:p>
          <w:p w14:paraId="220DF45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音乐美学基础</w:t>
            </w:r>
          </w:p>
          <w:p w14:paraId="0C636F5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应用钢琴（三）</w:t>
            </w:r>
          </w:p>
          <w:p w14:paraId="5DB25BB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中国民族民间舞（维族）</w:t>
            </w:r>
          </w:p>
          <w:p w14:paraId="1E75DE9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汉族民间舞（三）</w:t>
            </w:r>
          </w:p>
        </w:tc>
        <w:tc>
          <w:tcPr>
            <w:tcW w:w="2268" w:type="dxa"/>
            <w:vAlign w:val="center"/>
          </w:tcPr>
          <w:p w14:paraId="2AE90F8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多声部音乐分析与写作（一）</w:t>
            </w:r>
          </w:p>
        </w:tc>
        <w:tc>
          <w:tcPr>
            <w:tcW w:w="998" w:type="dxa"/>
            <w:vAlign w:val="center"/>
          </w:tcPr>
          <w:p w14:paraId="4A05DBF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1AC31A79" w14:textId="77777777" w:rsidTr="008F475B">
        <w:trPr>
          <w:jc w:val="center"/>
        </w:trPr>
        <w:tc>
          <w:tcPr>
            <w:tcW w:w="1413" w:type="dxa"/>
            <w:vAlign w:val="center"/>
          </w:tcPr>
          <w:p w14:paraId="25B830A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体育与健康科学学院</w:t>
            </w:r>
          </w:p>
        </w:tc>
        <w:tc>
          <w:tcPr>
            <w:tcW w:w="2693" w:type="dxa"/>
            <w:vAlign w:val="center"/>
          </w:tcPr>
          <w:p w14:paraId="262EF68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武术</w:t>
            </w:r>
          </w:p>
        </w:tc>
        <w:tc>
          <w:tcPr>
            <w:tcW w:w="2977" w:type="dxa"/>
            <w:vAlign w:val="center"/>
          </w:tcPr>
          <w:p w14:paraId="72B4183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体操</w:t>
            </w:r>
          </w:p>
          <w:p w14:paraId="0211F64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田径</w:t>
            </w:r>
          </w:p>
          <w:p w14:paraId="06211A9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羽毛球</w:t>
            </w:r>
          </w:p>
          <w:p w14:paraId="3F06F4A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中国武术导论</w:t>
            </w:r>
          </w:p>
          <w:p w14:paraId="08E529B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足球</w:t>
            </w:r>
          </w:p>
          <w:p w14:paraId="5A7E27B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体育技术学与控制</w:t>
            </w:r>
          </w:p>
        </w:tc>
        <w:tc>
          <w:tcPr>
            <w:tcW w:w="2268" w:type="dxa"/>
            <w:vAlign w:val="center"/>
          </w:tcPr>
          <w:p w14:paraId="34C6C0A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47DA3F8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14DFD78A" w14:textId="77777777" w:rsidTr="008F475B">
        <w:trPr>
          <w:jc w:val="center"/>
        </w:trPr>
        <w:tc>
          <w:tcPr>
            <w:tcW w:w="1413" w:type="dxa"/>
            <w:vAlign w:val="center"/>
          </w:tcPr>
          <w:p w14:paraId="49DB48E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政治与历史学院</w:t>
            </w:r>
          </w:p>
        </w:tc>
        <w:tc>
          <w:tcPr>
            <w:tcW w:w="2693" w:type="dxa"/>
            <w:vAlign w:val="center"/>
          </w:tcPr>
          <w:p w14:paraId="7C89BC6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中国政治制度史</w:t>
            </w:r>
          </w:p>
        </w:tc>
        <w:tc>
          <w:tcPr>
            <w:tcW w:w="2977" w:type="dxa"/>
            <w:vAlign w:val="center"/>
          </w:tcPr>
          <w:p w14:paraId="4B0DDBD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世界近代史</w:t>
            </w:r>
          </w:p>
          <w:p w14:paraId="6DB79CE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地方政府与政治</w:t>
            </w:r>
          </w:p>
          <w:p w14:paraId="380AFC9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中国史学史</w:t>
            </w:r>
          </w:p>
          <w:p w14:paraId="18883EC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外交学导论</w:t>
            </w:r>
          </w:p>
          <w:p w14:paraId="3DDD856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世界现代史</w:t>
            </w:r>
          </w:p>
        </w:tc>
        <w:tc>
          <w:tcPr>
            <w:tcW w:w="2268" w:type="dxa"/>
            <w:vAlign w:val="center"/>
          </w:tcPr>
          <w:p w14:paraId="7652A45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5B77901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184A8206" w14:textId="77777777" w:rsidTr="008F475B">
        <w:trPr>
          <w:jc w:val="center"/>
        </w:trPr>
        <w:tc>
          <w:tcPr>
            <w:tcW w:w="1413" w:type="dxa"/>
            <w:vAlign w:val="center"/>
          </w:tcPr>
          <w:p w14:paraId="6A5C956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绿色智慧环境学院</w:t>
            </w:r>
          </w:p>
        </w:tc>
        <w:tc>
          <w:tcPr>
            <w:tcW w:w="2693" w:type="dxa"/>
            <w:vAlign w:val="center"/>
          </w:tcPr>
          <w:p w14:paraId="7CDCB38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环境生态工程</w:t>
            </w:r>
          </w:p>
        </w:tc>
        <w:tc>
          <w:tcPr>
            <w:tcW w:w="2977" w:type="dxa"/>
            <w:vAlign w:val="center"/>
          </w:tcPr>
          <w:p w14:paraId="39E0792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环境化学</w:t>
            </w:r>
          </w:p>
          <w:p w14:paraId="73953DC3" w14:textId="77777777" w:rsidR="00603897" w:rsidRPr="00451E1C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环境仪器分析</w:t>
            </w:r>
          </w:p>
          <w:p w14:paraId="3F6F4532" w14:textId="77777777" w:rsidR="00603897" w:rsidRPr="00451E1C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环境规划与管理</w:t>
            </w:r>
          </w:p>
          <w:p w14:paraId="2ABE639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环境工程学</w:t>
            </w:r>
          </w:p>
        </w:tc>
        <w:tc>
          <w:tcPr>
            <w:tcW w:w="2268" w:type="dxa"/>
            <w:vAlign w:val="center"/>
          </w:tcPr>
          <w:p w14:paraId="6500265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51CBF38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3E405EED" w14:textId="77777777" w:rsidTr="008F475B">
        <w:trPr>
          <w:jc w:val="center"/>
        </w:trPr>
        <w:tc>
          <w:tcPr>
            <w:tcW w:w="1413" w:type="dxa"/>
            <w:vAlign w:val="center"/>
          </w:tcPr>
          <w:p w14:paraId="7D6ADCF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财经学院</w:t>
            </w:r>
          </w:p>
        </w:tc>
        <w:tc>
          <w:tcPr>
            <w:tcW w:w="2693" w:type="dxa"/>
            <w:vAlign w:val="center"/>
          </w:tcPr>
          <w:p w14:paraId="07AB15A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管理会计学</w:t>
            </w:r>
          </w:p>
          <w:p w14:paraId="496B0E5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2B1336C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计量经济学</w:t>
            </w:r>
          </w:p>
          <w:p w14:paraId="1B28D86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国际结算</w:t>
            </w:r>
          </w:p>
          <w:p w14:paraId="0902505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公司金融</w:t>
            </w:r>
          </w:p>
          <w:p w14:paraId="38D0F58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金融工程学</w:t>
            </w:r>
          </w:p>
        </w:tc>
        <w:tc>
          <w:tcPr>
            <w:tcW w:w="2268" w:type="dxa"/>
            <w:vAlign w:val="center"/>
          </w:tcPr>
          <w:p w14:paraId="4368AA7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抽样技术与应用</w:t>
            </w:r>
          </w:p>
          <w:p w14:paraId="2160705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财务会计学</w:t>
            </w:r>
          </w:p>
          <w:p w14:paraId="0BC1D28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宏观经济学</w:t>
            </w:r>
          </w:p>
        </w:tc>
        <w:tc>
          <w:tcPr>
            <w:tcW w:w="998" w:type="dxa"/>
            <w:vAlign w:val="center"/>
          </w:tcPr>
          <w:p w14:paraId="25B57B1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11344729" w14:textId="77777777" w:rsidTr="008F475B">
        <w:trPr>
          <w:jc w:val="center"/>
        </w:trPr>
        <w:tc>
          <w:tcPr>
            <w:tcW w:w="1413" w:type="dxa"/>
            <w:vAlign w:val="center"/>
          </w:tcPr>
          <w:p w14:paraId="468672B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 w:rsidRPr="00512795">
              <w:rPr>
                <w:rFonts w:eastAsia="方正黑体_GBK" w:hint="eastAsia"/>
              </w:rPr>
              <w:t>大学外语教</w:t>
            </w:r>
            <w:r w:rsidRPr="00512795">
              <w:rPr>
                <w:rFonts w:eastAsia="方正黑体_GBK" w:hint="eastAsia"/>
              </w:rPr>
              <w:lastRenderedPageBreak/>
              <w:t>学科研</w:t>
            </w:r>
            <w:r>
              <w:rPr>
                <w:rFonts w:eastAsia="方正黑体_GBK" w:hint="eastAsia"/>
                <w:sz w:val="24"/>
              </w:rPr>
              <w:t>部</w:t>
            </w:r>
          </w:p>
        </w:tc>
        <w:tc>
          <w:tcPr>
            <w:tcW w:w="2693" w:type="dxa"/>
            <w:vAlign w:val="center"/>
          </w:tcPr>
          <w:p w14:paraId="2EEB3D9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读写中国</w:t>
            </w:r>
          </w:p>
        </w:tc>
        <w:tc>
          <w:tcPr>
            <w:tcW w:w="2977" w:type="dxa"/>
            <w:vAlign w:val="center"/>
          </w:tcPr>
          <w:p w14:paraId="11A7317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英美文学欣赏</w:t>
            </w:r>
          </w:p>
          <w:p w14:paraId="562140A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英语口语（二）</w:t>
            </w:r>
          </w:p>
        </w:tc>
        <w:tc>
          <w:tcPr>
            <w:tcW w:w="2268" w:type="dxa"/>
            <w:vAlign w:val="center"/>
          </w:tcPr>
          <w:p w14:paraId="54BA16C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02083DB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0B65021D" w14:textId="77777777" w:rsidTr="008F475B">
        <w:trPr>
          <w:jc w:val="center"/>
        </w:trPr>
        <w:tc>
          <w:tcPr>
            <w:tcW w:w="1413" w:type="dxa"/>
            <w:vAlign w:val="center"/>
          </w:tcPr>
          <w:p w14:paraId="1D9AB3C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土木建筑工程学院</w:t>
            </w:r>
          </w:p>
        </w:tc>
        <w:tc>
          <w:tcPr>
            <w:tcW w:w="2693" w:type="dxa"/>
            <w:vAlign w:val="center"/>
          </w:tcPr>
          <w:p w14:paraId="52EFDFD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混凝土结构设计原理</w:t>
            </w:r>
          </w:p>
        </w:tc>
        <w:tc>
          <w:tcPr>
            <w:tcW w:w="2977" w:type="dxa"/>
            <w:vAlign w:val="center"/>
          </w:tcPr>
          <w:p w14:paraId="576C03D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钢结构设计原理</w:t>
            </w:r>
          </w:p>
          <w:p w14:paraId="65DB3D4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6CB545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工程项目管理</w:t>
            </w:r>
          </w:p>
          <w:p w14:paraId="616E7AB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建筑工程概预算</w:t>
            </w:r>
          </w:p>
          <w:p w14:paraId="6667CAA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房屋建筑学</w:t>
            </w:r>
          </w:p>
          <w:p w14:paraId="36D542C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土力学与基础工程</w:t>
            </w:r>
            <w:r>
              <w:rPr>
                <w:rFonts w:eastAsia="方正黑体_GBK" w:hint="eastAsia"/>
                <w:sz w:val="24"/>
              </w:rPr>
              <w:t>A</w:t>
            </w:r>
          </w:p>
        </w:tc>
        <w:tc>
          <w:tcPr>
            <w:tcW w:w="998" w:type="dxa"/>
            <w:vAlign w:val="center"/>
          </w:tcPr>
          <w:p w14:paraId="2E6FA04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bookmarkStart w:id="2" w:name="_Hlk169525187"/>
            <w:r>
              <w:rPr>
                <w:rFonts w:eastAsia="方正黑体_GBK" w:hint="eastAsia"/>
                <w:sz w:val="24"/>
              </w:rPr>
              <w:t>工程经济学</w:t>
            </w:r>
            <w:bookmarkEnd w:id="2"/>
          </w:p>
        </w:tc>
      </w:tr>
      <w:tr w:rsidR="00603897" w14:paraId="3B405248" w14:textId="77777777" w:rsidTr="008F475B">
        <w:trPr>
          <w:trHeight w:val="3356"/>
          <w:jc w:val="center"/>
        </w:trPr>
        <w:tc>
          <w:tcPr>
            <w:tcW w:w="1413" w:type="dxa"/>
            <w:vAlign w:val="center"/>
          </w:tcPr>
          <w:p w14:paraId="3D0ED41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管理学院</w:t>
            </w:r>
          </w:p>
        </w:tc>
        <w:tc>
          <w:tcPr>
            <w:tcW w:w="2693" w:type="dxa"/>
            <w:vAlign w:val="center"/>
          </w:tcPr>
          <w:p w14:paraId="7CEB9A7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7590FFA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物流系统工程</w:t>
            </w:r>
          </w:p>
          <w:p w14:paraId="56AD57D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旅游消费者行为学</w:t>
            </w:r>
          </w:p>
          <w:p w14:paraId="5310357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网络营销</w:t>
            </w:r>
          </w:p>
          <w:p w14:paraId="2FDFE5F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旅游与数据分析</w:t>
            </w:r>
          </w:p>
          <w:p w14:paraId="3B85A5A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旅游管理者行为学</w:t>
            </w:r>
          </w:p>
          <w:p w14:paraId="11317DC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客户关系管理</w:t>
            </w:r>
          </w:p>
          <w:p w14:paraId="32B2B09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零售与连锁经管管理</w:t>
            </w:r>
          </w:p>
          <w:p w14:paraId="0C2CF89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导游学</w:t>
            </w:r>
          </w:p>
        </w:tc>
        <w:tc>
          <w:tcPr>
            <w:tcW w:w="2268" w:type="dxa"/>
            <w:vAlign w:val="center"/>
          </w:tcPr>
          <w:p w14:paraId="3449254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公共部门人力资源管理</w:t>
            </w:r>
          </w:p>
          <w:p w14:paraId="7528C52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社会工作实务</w:t>
            </w:r>
          </w:p>
          <w:p w14:paraId="38203C4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仓促与配送和管理</w:t>
            </w:r>
          </w:p>
          <w:p w14:paraId="47B4C11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物流管理信息系统</w:t>
            </w:r>
          </w:p>
        </w:tc>
        <w:tc>
          <w:tcPr>
            <w:tcW w:w="998" w:type="dxa"/>
            <w:vAlign w:val="center"/>
          </w:tcPr>
          <w:p w14:paraId="7C61492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27DC76FB" w14:textId="77777777" w:rsidTr="008F475B">
        <w:trPr>
          <w:trHeight w:val="2877"/>
          <w:jc w:val="center"/>
        </w:trPr>
        <w:tc>
          <w:tcPr>
            <w:tcW w:w="1413" w:type="dxa"/>
            <w:vAlign w:val="center"/>
          </w:tcPr>
          <w:p w14:paraId="2DA16A6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机器人工程学院</w:t>
            </w:r>
          </w:p>
        </w:tc>
        <w:tc>
          <w:tcPr>
            <w:tcW w:w="2693" w:type="dxa"/>
            <w:vAlign w:val="center"/>
          </w:tcPr>
          <w:p w14:paraId="247BA78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36D65256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机械精度设计</w:t>
            </w:r>
          </w:p>
          <w:p w14:paraId="57218FD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工程力学</w:t>
            </w:r>
          </w:p>
          <w:p w14:paraId="3D98532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传感器与检查技术</w:t>
            </w:r>
          </w:p>
          <w:p w14:paraId="17BB829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机电传动控制</w:t>
            </w:r>
          </w:p>
          <w:p w14:paraId="0F8CEEB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机械设计</w:t>
            </w:r>
          </w:p>
          <w:p w14:paraId="2CAF780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机械工程控制基础</w:t>
            </w:r>
          </w:p>
          <w:p w14:paraId="629C037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机器人机械技术</w:t>
            </w:r>
          </w:p>
        </w:tc>
        <w:tc>
          <w:tcPr>
            <w:tcW w:w="2268" w:type="dxa"/>
            <w:vAlign w:val="center"/>
          </w:tcPr>
          <w:p w14:paraId="163F1B5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0E09C52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74E1D5B7" w14:textId="77777777" w:rsidTr="008F475B">
        <w:trPr>
          <w:trHeight w:val="2578"/>
          <w:jc w:val="center"/>
        </w:trPr>
        <w:tc>
          <w:tcPr>
            <w:tcW w:w="1413" w:type="dxa"/>
            <w:vAlign w:val="center"/>
          </w:tcPr>
          <w:p w14:paraId="4FCD358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化学化工学院</w:t>
            </w:r>
          </w:p>
        </w:tc>
        <w:tc>
          <w:tcPr>
            <w:tcW w:w="2693" w:type="dxa"/>
            <w:vAlign w:val="center"/>
          </w:tcPr>
          <w:p w14:paraId="0E8C4F2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37C60282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化工设备机械基础</w:t>
            </w:r>
          </w:p>
          <w:p w14:paraId="425AFF8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有机化学（一）</w:t>
            </w:r>
          </w:p>
          <w:p w14:paraId="380ACB9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化学仪表及自动化</w:t>
            </w:r>
          </w:p>
          <w:p w14:paraId="11324ED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物理化学</w:t>
            </w:r>
          </w:p>
          <w:p w14:paraId="5207F4F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无机化学及分析化学实验</w:t>
            </w:r>
          </w:p>
          <w:p w14:paraId="164D4D3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无机化学及分析化学</w:t>
            </w:r>
          </w:p>
        </w:tc>
        <w:tc>
          <w:tcPr>
            <w:tcW w:w="2268" w:type="dxa"/>
            <w:vAlign w:val="center"/>
          </w:tcPr>
          <w:p w14:paraId="2E974A1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7D02F0E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22AB0D4A" w14:textId="77777777" w:rsidTr="008F475B">
        <w:trPr>
          <w:trHeight w:val="2022"/>
          <w:jc w:val="center"/>
        </w:trPr>
        <w:tc>
          <w:tcPr>
            <w:tcW w:w="1413" w:type="dxa"/>
            <w:vAlign w:val="center"/>
          </w:tcPr>
          <w:p w14:paraId="16D0C60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lastRenderedPageBreak/>
              <w:t>传媒学院</w:t>
            </w:r>
          </w:p>
        </w:tc>
        <w:tc>
          <w:tcPr>
            <w:tcW w:w="2693" w:type="dxa"/>
            <w:vAlign w:val="center"/>
          </w:tcPr>
          <w:p w14:paraId="624A518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5825ED4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影视艺术概论</w:t>
            </w:r>
          </w:p>
          <w:p w14:paraId="420D6D3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播音主持概论</w:t>
            </w:r>
          </w:p>
          <w:p w14:paraId="1824242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全媒体新闻评论</w:t>
            </w:r>
          </w:p>
          <w:p w14:paraId="3D8B12E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新媒体用户研究</w:t>
            </w:r>
          </w:p>
          <w:p w14:paraId="1B62017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新闻采访与报道</w:t>
            </w:r>
          </w:p>
        </w:tc>
        <w:tc>
          <w:tcPr>
            <w:tcW w:w="2268" w:type="dxa"/>
            <w:vAlign w:val="center"/>
          </w:tcPr>
          <w:p w14:paraId="19DFE7C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广播节目播音主持</w:t>
            </w:r>
          </w:p>
          <w:p w14:paraId="3DCAE50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视频特效制作</w:t>
            </w:r>
          </w:p>
          <w:p w14:paraId="2BC1186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proofErr w:type="gramStart"/>
            <w:r>
              <w:rPr>
                <w:rFonts w:eastAsia="方正黑体_GBK" w:hint="eastAsia"/>
                <w:sz w:val="24"/>
              </w:rPr>
              <w:t>融媒体</w:t>
            </w:r>
            <w:proofErr w:type="gramEnd"/>
            <w:r>
              <w:rPr>
                <w:rFonts w:eastAsia="方正黑体_GBK" w:hint="eastAsia"/>
                <w:sz w:val="24"/>
              </w:rPr>
              <w:t>新闻采访与写作</w:t>
            </w:r>
          </w:p>
        </w:tc>
        <w:tc>
          <w:tcPr>
            <w:tcW w:w="998" w:type="dxa"/>
            <w:vAlign w:val="center"/>
          </w:tcPr>
          <w:p w14:paraId="29D31A7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38093F6A" w14:textId="77777777" w:rsidTr="008F475B">
        <w:trPr>
          <w:trHeight w:val="2163"/>
          <w:jc w:val="center"/>
        </w:trPr>
        <w:tc>
          <w:tcPr>
            <w:tcW w:w="1413" w:type="dxa"/>
            <w:vAlign w:val="center"/>
          </w:tcPr>
          <w:p w14:paraId="1729A35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材料科学与工程学院</w:t>
            </w:r>
          </w:p>
        </w:tc>
        <w:tc>
          <w:tcPr>
            <w:tcW w:w="2693" w:type="dxa"/>
            <w:vAlign w:val="center"/>
          </w:tcPr>
          <w:p w14:paraId="336C9AD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687E3B6B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材料合成与制备技术</w:t>
            </w:r>
          </w:p>
          <w:p w14:paraId="4DBA72F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功能材料基础</w:t>
            </w:r>
          </w:p>
          <w:p w14:paraId="04D9CB5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冲压工艺及模具设计</w:t>
            </w:r>
          </w:p>
          <w:p w14:paraId="325BBA3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液态成型工具及模具设计</w:t>
            </w:r>
          </w:p>
          <w:p w14:paraId="04041E3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环境友好材料及其应用</w:t>
            </w:r>
          </w:p>
        </w:tc>
        <w:tc>
          <w:tcPr>
            <w:tcW w:w="2268" w:type="dxa"/>
            <w:vAlign w:val="center"/>
          </w:tcPr>
          <w:p w14:paraId="2D06C61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材料科学基础</w:t>
            </w:r>
          </w:p>
          <w:p w14:paraId="77EB4CF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高分子合成</w:t>
            </w:r>
          </w:p>
          <w:p w14:paraId="18F4279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高分子材料工厂工艺设计</w:t>
            </w:r>
          </w:p>
          <w:p w14:paraId="699FF54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材料制品成型工艺</w:t>
            </w:r>
          </w:p>
          <w:p w14:paraId="389125F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336B578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55BF8096" w14:textId="77777777" w:rsidTr="008F475B">
        <w:trPr>
          <w:jc w:val="center"/>
        </w:trPr>
        <w:tc>
          <w:tcPr>
            <w:tcW w:w="1413" w:type="dxa"/>
            <w:vAlign w:val="center"/>
          </w:tcPr>
          <w:p w14:paraId="55D2A4E4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大数据与智能工程学院</w:t>
            </w:r>
          </w:p>
        </w:tc>
        <w:tc>
          <w:tcPr>
            <w:tcW w:w="2693" w:type="dxa"/>
            <w:vAlign w:val="center"/>
          </w:tcPr>
          <w:p w14:paraId="0D0CA17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3899FAA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计算机网络</w:t>
            </w:r>
          </w:p>
          <w:p w14:paraId="06320F5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计算机导论</w:t>
            </w:r>
          </w:p>
          <w:p w14:paraId="498376A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数据采集和与处理</w:t>
            </w:r>
          </w:p>
          <w:p w14:paraId="536C2D7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Python</w:t>
            </w:r>
            <w:r>
              <w:rPr>
                <w:rFonts w:eastAsia="方正黑体_GBK" w:hint="eastAsia"/>
                <w:sz w:val="24"/>
              </w:rPr>
              <w:t>程序设计</w:t>
            </w:r>
          </w:p>
        </w:tc>
        <w:tc>
          <w:tcPr>
            <w:tcW w:w="2268" w:type="dxa"/>
            <w:vAlign w:val="center"/>
          </w:tcPr>
          <w:p w14:paraId="7819735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998" w:type="dxa"/>
            <w:vAlign w:val="center"/>
          </w:tcPr>
          <w:p w14:paraId="036BB30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28091C06" w14:textId="77777777" w:rsidTr="008F475B">
        <w:trPr>
          <w:jc w:val="center"/>
        </w:trPr>
        <w:tc>
          <w:tcPr>
            <w:tcW w:w="1413" w:type="dxa"/>
            <w:vAlign w:val="center"/>
          </w:tcPr>
          <w:p w14:paraId="2EB4D60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马克思主义学院</w:t>
            </w:r>
          </w:p>
        </w:tc>
        <w:tc>
          <w:tcPr>
            <w:tcW w:w="2693" w:type="dxa"/>
            <w:vAlign w:val="center"/>
          </w:tcPr>
          <w:p w14:paraId="6A84AF9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7F50881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毛泽东思想和中国特色社会主义理论体系概论</w:t>
            </w:r>
          </w:p>
          <w:p w14:paraId="4F81FDE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中国共产党思想教育史</w:t>
            </w:r>
          </w:p>
          <w:p w14:paraId="48F734A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思想政治教育学原理</w:t>
            </w:r>
          </w:p>
        </w:tc>
        <w:tc>
          <w:tcPr>
            <w:tcW w:w="2268" w:type="dxa"/>
            <w:vAlign w:val="center"/>
          </w:tcPr>
          <w:p w14:paraId="4EABD66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马克思主义发展史</w:t>
            </w:r>
          </w:p>
          <w:p w14:paraId="314D81F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社会学</w:t>
            </w:r>
          </w:p>
          <w:p w14:paraId="0580ACD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伦理学</w:t>
            </w:r>
          </w:p>
        </w:tc>
        <w:tc>
          <w:tcPr>
            <w:tcW w:w="998" w:type="dxa"/>
            <w:vAlign w:val="center"/>
          </w:tcPr>
          <w:p w14:paraId="3472829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</w:tr>
      <w:tr w:rsidR="00603897" w14:paraId="5E5F579D" w14:textId="77777777" w:rsidTr="008F475B">
        <w:trPr>
          <w:jc w:val="center"/>
        </w:trPr>
        <w:tc>
          <w:tcPr>
            <w:tcW w:w="1413" w:type="dxa"/>
            <w:vAlign w:val="center"/>
          </w:tcPr>
          <w:p w14:paraId="0084D00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外国语学院</w:t>
            </w:r>
          </w:p>
        </w:tc>
        <w:tc>
          <w:tcPr>
            <w:tcW w:w="2693" w:type="dxa"/>
            <w:vAlign w:val="center"/>
          </w:tcPr>
          <w:p w14:paraId="022C3DDC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764DDAB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英语国家社会文化</w:t>
            </w:r>
          </w:p>
          <w:p w14:paraId="23CB9F5D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英语语言学</w:t>
            </w:r>
          </w:p>
        </w:tc>
        <w:tc>
          <w:tcPr>
            <w:tcW w:w="2268" w:type="dxa"/>
            <w:vAlign w:val="center"/>
          </w:tcPr>
          <w:p w14:paraId="55AD830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基础日语</w:t>
            </w:r>
          </w:p>
          <w:p w14:paraId="7C88B85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日本文学概论</w:t>
            </w:r>
          </w:p>
          <w:p w14:paraId="2415247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语言与思维</w:t>
            </w:r>
          </w:p>
          <w:p w14:paraId="5A25E0D8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综合英语（一）</w:t>
            </w:r>
          </w:p>
          <w:p w14:paraId="7A2FADF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高级英语（一）</w:t>
            </w:r>
          </w:p>
        </w:tc>
        <w:tc>
          <w:tcPr>
            <w:tcW w:w="998" w:type="dxa"/>
            <w:vAlign w:val="center"/>
          </w:tcPr>
          <w:p w14:paraId="12319B0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汉译英</w:t>
            </w:r>
          </w:p>
          <w:p w14:paraId="1414006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国际贸易概论</w:t>
            </w:r>
          </w:p>
        </w:tc>
      </w:tr>
      <w:tr w:rsidR="00603897" w14:paraId="1CE987B4" w14:textId="77777777" w:rsidTr="008F475B">
        <w:trPr>
          <w:jc w:val="center"/>
        </w:trPr>
        <w:tc>
          <w:tcPr>
            <w:tcW w:w="1413" w:type="dxa"/>
            <w:vAlign w:val="center"/>
          </w:tcPr>
          <w:p w14:paraId="0AB0FBBA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电子信息与工程学院</w:t>
            </w:r>
          </w:p>
        </w:tc>
        <w:tc>
          <w:tcPr>
            <w:tcW w:w="2693" w:type="dxa"/>
            <w:vAlign w:val="center"/>
          </w:tcPr>
          <w:p w14:paraId="42B5D24E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</w:p>
        </w:tc>
        <w:tc>
          <w:tcPr>
            <w:tcW w:w="2977" w:type="dxa"/>
            <w:vAlign w:val="center"/>
          </w:tcPr>
          <w:p w14:paraId="5451DBF7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微处理器与单片机技术</w:t>
            </w:r>
          </w:p>
          <w:p w14:paraId="6370869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电信原理</w:t>
            </w:r>
          </w:p>
        </w:tc>
        <w:tc>
          <w:tcPr>
            <w:tcW w:w="2268" w:type="dxa"/>
            <w:vAlign w:val="center"/>
          </w:tcPr>
          <w:p w14:paraId="6EE761D5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通信电路与系统</w:t>
            </w:r>
          </w:p>
          <w:p w14:paraId="3DA11D91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原子物理学</w:t>
            </w:r>
          </w:p>
          <w:p w14:paraId="68F820CF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信号与系统</w:t>
            </w:r>
          </w:p>
          <w:p w14:paraId="120F9CF0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理论力学</w:t>
            </w:r>
          </w:p>
          <w:p w14:paraId="7C0460B3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电磁学</w:t>
            </w:r>
          </w:p>
        </w:tc>
        <w:tc>
          <w:tcPr>
            <w:tcW w:w="998" w:type="dxa"/>
            <w:vAlign w:val="center"/>
          </w:tcPr>
          <w:p w14:paraId="4EFEB819" w14:textId="77777777" w:rsidR="00603897" w:rsidRDefault="00603897" w:rsidP="008F475B">
            <w:pPr>
              <w:spacing w:line="40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 w:hint="eastAsia"/>
                <w:sz w:val="24"/>
              </w:rPr>
              <w:t>热力学与统计物理</w:t>
            </w:r>
          </w:p>
        </w:tc>
      </w:tr>
    </w:tbl>
    <w:p w14:paraId="3877403C" w14:textId="071E2A85" w:rsidR="00227675" w:rsidRPr="006E6CAF" w:rsidRDefault="00744674" w:rsidP="006E6CAF">
      <w:pPr>
        <w:spacing w:line="400" w:lineRule="exact"/>
        <w:rPr>
          <w:rFonts w:ascii="方正仿宋_GBK" w:eastAsia="方正仿宋_GBK"/>
          <w:sz w:val="24"/>
        </w:rPr>
      </w:pPr>
      <w:r w:rsidRPr="006E6CAF">
        <w:rPr>
          <w:rFonts w:ascii="方正仿宋_GBK" w:eastAsia="方正仿宋_GBK" w:hint="eastAsia"/>
          <w:sz w:val="24"/>
        </w:rPr>
        <w:t>注：</w:t>
      </w:r>
      <w:r w:rsidR="00AA7090" w:rsidRPr="006E6CAF">
        <w:rPr>
          <w:rFonts w:ascii="方正仿宋_GBK" w:eastAsia="方正仿宋_GBK" w:hint="eastAsia"/>
          <w:sz w:val="24"/>
        </w:rPr>
        <w:t>教学院部顺序</w:t>
      </w:r>
      <w:proofErr w:type="gramStart"/>
      <w:r w:rsidRPr="006E6CAF">
        <w:rPr>
          <w:rFonts w:ascii="方正仿宋_GBK" w:eastAsia="方正仿宋_GBK" w:hint="eastAsia"/>
          <w:sz w:val="24"/>
        </w:rPr>
        <w:t>按</w:t>
      </w:r>
      <w:r w:rsidR="00AA7090" w:rsidRPr="006E6CAF">
        <w:rPr>
          <w:rFonts w:ascii="方正仿宋_GBK" w:eastAsia="方正仿宋_GBK" w:hint="eastAsia"/>
          <w:sz w:val="24"/>
        </w:rPr>
        <w:t>获得</w:t>
      </w:r>
      <w:proofErr w:type="gramEnd"/>
      <w:r w:rsidR="00AA7090" w:rsidRPr="006E6CAF">
        <w:rPr>
          <w:rFonts w:ascii="方正仿宋_GBK" w:eastAsia="方正仿宋_GBK" w:hint="eastAsia"/>
          <w:sz w:val="24"/>
        </w:rPr>
        <w:t>“优秀”课程</w:t>
      </w:r>
      <w:r w:rsidRPr="006E6CAF">
        <w:rPr>
          <w:rFonts w:ascii="方正仿宋_GBK" w:eastAsia="方正仿宋_GBK" w:hint="eastAsia"/>
          <w:sz w:val="24"/>
        </w:rPr>
        <w:t>数量</w:t>
      </w:r>
      <w:r w:rsidR="00AA7090" w:rsidRPr="006E6CAF">
        <w:rPr>
          <w:rFonts w:ascii="方正仿宋_GBK" w:eastAsia="方正仿宋_GBK" w:hint="eastAsia"/>
          <w:sz w:val="24"/>
        </w:rPr>
        <w:t>多少，</w:t>
      </w:r>
      <w:r w:rsidR="00D74F2A" w:rsidRPr="006E6CAF">
        <w:rPr>
          <w:rFonts w:ascii="方正仿宋_GBK" w:eastAsia="方正仿宋_GBK" w:hint="eastAsia"/>
          <w:sz w:val="24"/>
        </w:rPr>
        <w:t>从</w:t>
      </w:r>
      <w:r w:rsidR="00AA7090" w:rsidRPr="006E6CAF">
        <w:rPr>
          <w:rFonts w:ascii="方正仿宋_GBK" w:eastAsia="方正仿宋_GBK" w:hint="eastAsia"/>
          <w:sz w:val="24"/>
        </w:rPr>
        <w:t>多到少排列，</w:t>
      </w:r>
      <w:r w:rsidRPr="006E6CAF">
        <w:rPr>
          <w:rFonts w:ascii="方正仿宋_GBK" w:eastAsia="方正仿宋_GBK" w:hint="eastAsia"/>
          <w:sz w:val="24"/>
        </w:rPr>
        <w:t>然后</w:t>
      </w:r>
      <w:r w:rsidR="00AA7090" w:rsidRPr="006E6CAF">
        <w:rPr>
          <w:rFonts w:ascii="方正仿宋_GBK" w:eastAsia="方正仿宋_GBK" w:hint="eastAsia"/>
          <w:sz w:val="24"/>
        </w:rPr>
        <w:t>按照获得“良好”课程数量多少，从多到少排列</w:t>
      </w:r>
      <w:r w:rsidR="003E3FF6" w:rsidRPr="006E6CAF">
        <w:rPr>
          <w:rFonts w:ascii="方正仿宋_GBK" w:eastAsia="方正仿宋_GBK" w:hint="eastAsia"/>
          <w:sz w:val="24"/>
        </w:rPr>
        <w:t>。</w:t>
      </w:r>
    </w:p>
    <w:p w14:paraId="38BB57EA" w14:textId="18426397" w:rsidR="006E6CAF" w:rsidRDefault="00C8389E" w:rsidP="00C8389E">
      <w:pPr>
        <w:widowControl/>
        <w:ind w:firstLineChars="200" w:firstLine="640"/>
        <w:jc w:val="left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lastRenderedPageBreak/>
        <w:t>各观测点</w:t>
      </w:r>
      <w:r w:rsidR="00744674">
        <w:rPr>
          <w:rFonts w:eastAsia="方正仿宋_GBK" w:hint="eastAsia"/>
          <w:color w:val="000000" w:themeColor="text1"/>
          <w:sz w:val="32"/>
          <w:szCs w:val="32"/>
        </w:rPr>
        <w:t>得分</w:t>
      </w:r>
      <w:r>
        <w:rPr>
          <w:rFonts w:eastAsia="方正仿宋_GBK" w:hint="eastAsia"/>
          <w:color w:val="000000" w:themeColor="text1"/>
          <w:sz w:val="32"/>
          <w:szCs w:val="32"/>
        </w:rPr>
        <w:t>情况</w:t>
      </w:r>
      <w:r w:rsidR="00744674">
        <w:rPr>
          <w:rFonts w:eastAsia="方正仿宋_GBK" w:hint="eastAsia"/>
          <w:color w:val="000000" w:themeColor="text1"/>
          <w:sz w:val="32"/>
          <w:szCs w:val="32"/>
        </w:rPr>
        <w:t>如下：</w:t>
      </w:r>
    </w:p>
    <w:p w14:paraId="46208A1B" w14:textId="210B3FA6" w:rsidR="00227675" w:rsidRDefault="00367E10" w:rsidP="00C8389E">
      <w:pPr>
        <w:widowControl/>
        <w:ind w:firstLineChars="200" w:firstLine="643"/>
        <w:jc w:val="left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t>（一）</w:t>
      </w:r>
      <w:r w:rsidR="00744674">
        <w:rPr>
          <w:rFonts w:eastAsia="方正楷体_GBK" w:hint="eastAsia"/>
          <w:b/>
          <w:sz w:val="32"/>
          <w:szCs w:val="32"/>
        </w:rPr>
        <w:t>课程定位与课程目标</w:t>
      </w:r>
    </w:p>
    <w:p w14:paraId="695F1A01" w14:textId="77777777" w:rsidR="00227675" w:rsidRDefault="00744674">
      <w:pPr>
        <w:tabs>
          <w:tab w:val="left" w:pos="312"/>
        </w:tabs>
        <w:spacing w:line="600" w:lineRule="exact"/>
        <w:ind w:left="640"/>
        <w:rPr>
          <w:rFonts w:eastAsia="方正仿宋_GB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CA1DE2" wp14:editId="04E93A6D">
            <wp:simplePos x="0" y="0"/>
            <wp:positionH relativeFrom="column">
              <wp:posOffset>4445</wp:posOffset>
            </wp:positionH>
            <wp:positionV relativeFrom="paragraph">
              <wp:posOffset>561340</wp:posOffset>
            </wp:positionV>
            <wp:extent cx="5067935" cy="5778500"/>
            <wp:effectExtent l="0" t="0" r="18415" b="12700"/>
            <wp:wrapTopAndBottom/>
            <wp:docPr id="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rFonts w:eastAsia="方正仿宋_GBK" w:hint="eastAsia"/>
          <w:b/>
          <w:bCs/>
          <w:sz w:val="32"/>
          <w:szCs w:val="32"/>
        </w:rPr>
        <w:t>1.</w:t>
      </w:r>
      <w:bookmarkStart w:id="3" w:name="_Hlk168565388"/>
      <w:r>
        <w:rPr>
          <w:rFonts w:eastAsia="方正仿宋_GBK" w:hint="eastAsia"/>
          <w:b/>
          <w:bCs/>
          <w:sz w:val="32"/>
          <w:szCs w:val="32"/>
        </w:rPr>
        <w:t>课程定位与培养目标的符合情况</w:t>
      </w:r>
      <w:bookmarkEnd w:id="3"/>
    </w:p>
    <w:p w14:paraId="00757D4C" w14:textId="66EEFC05" w:rsidR="00227675" w:rsidRDefault="00744674">
      <w:pPr>
        <w:spacing w:line="400" w:lineRule="exact"/>
        <w:ind w:firstLineChars="200" w:firstLine="480"/>
        <w:jc w:val="center"/>
        <w:rPr>
          <w:rFonts w:eastAsia="方正黑体_GBK"/>
          <w:color w:val="000000" w:themeColor="text1"/>
          <w:sz w:val="32"/>
          <w:szCs w:val="32"/>
        </w:rPr>
      </w:pP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1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课程定位与培养目标符合情况</w:t>
      </w:r>
      <w:proofErr w:type="gramStart"/>
      <w:r>
        <w:rPr>
          <w:rFonts w:eastAsia="方正黑体_GBK" w:hint="eastAsia"/>
          <w:sz w:val="24"/>
        </w:rPr>
        <w:t>得分</w:t>
      </w:r>
      <w:r w:rsidR="00C8389E">
        <w:rPr>
          <w:rFonts w:eastAsia="方正黑体_GBK" w:hint="eastAsia"/>
          <w:sz w:val="24"/>
        </w:rPr>
        <w:t>请</w:t>
      </w:r>
      <w:proofErr w:type="gramEnd"/>
      <w:r w:rsidR="00C8389E">
        <w:rPr>
          <w:rFonts w:eastAsia="方正黑体_GBK" w:hint="eastAsia"/>
          <w:sz w:val="24"/>
        </w:rPr>
        <w:t>情况</w:t>
      </w:r>
    </w:p>
    <w:p w14:paraId="3654736C" w14:textId="77777777" w:rsidR="00227675" w:rsidRDefault="00744674">
      <w:pPr>
        <w:spacing w:line="560" w:lineRule="exact"/>
        <w:ind w:firstLineChars="200" w:firstLine="640"/>
        <w:rPr>
          <w:rFonts w:eastAsia="方正仿宋_GBK"/>
          <w:b/>
          <w:bCs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从检查情况来看，大部分课程坚持立德树人，课程定位符合学校办学定位和专业人才培养目标，对专业人才培养目标和毕业要求达成的作用和贡献清楚明确。</w:t>
      </w:r>
    </w:p>
    <w:p w14:paraId="60DCD385" w14:textId="47959760" w:rsidR="00227675" w:rsidRDefault="00367E10" w:rsidP="00C8389E">
      <w:pPr>
        <w:widowControl/>
        <w:ind w:firstLineChars="200" w:firstLine="643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/>
          <w:b/>
          <w:bCs/>
          <w:sz w:val="32"/>
          <w:szCs w:val="32"/>
        </w:rPr>
        <w:br w:type="page"/>
      </w:r>
      <w:r w:rsidR="00744674">
        <w:rPr>
          <w:rFonts w:eastAsia="方正仿宋_GBK" w:hint="eastAsia"/>
          <w:b/>
          <w:bCs/>
          <w:sz w:val="32"/>
          <w:szCs w:val="32"/>
        </w:rPr>
        <w:lastRenderedPageBreak/>
        <w:t>2.</w:t>
      </w:r>
      <w:r w:rsidR="00744674">
        <w:rPr>
          <w:rFonts w:eastAsia="方正仿宋_GBK" w:hint="eastAsia"/>
          <w:b/>
          <w:bCs/>
          <w:sz w:val="32"/>
          <w:szCs w:val="32"/>
        </w:rPr>
        <w:t>课程目标描述的准确性</w:t>
      </w:r>
    </w:p>
    <w:p w14:paraId="12AB8018" w14:textId="7947413A" w:rsidR="00227675" w:rsidRDefault="00744674">
      <w:pPr>
        <w:spacing w:line="600" w:lineRule="exact"/>
        <w:jc w:val="center"/>
        <w:rPr>
          <w:rFonts w:eastAsia="方正仿宋_GB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2731A7A" wp14:editId="14CB7A9D">
            <wp:simplePos x="0" y="0"/>
            <wp:positionH relativeFrom="column">
              <wp:posOffset>59690</wp:posOffset>
            </wp:positionH>
            <wp:positionV relativeFrom="paragraph">
              <wp:posOffset>266700</wp:posOffset>
            </wp:positionV>
            <wp:extent cx="5299710" cy="6342380"/>
            <wp:effectExtent l="5080" t="4445" r="13970" b="8255"/>
            <wp:wrapTopAndBottom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2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课程目标描述的准确性得分</w:t>
      </w:r>
      <w:r w:rsidR="00C8389E">
        <w:rPr>
          <w:rFonts w:eastAsia="方正黑体_GBK" w:hint="eastAsia"/>
          <w:sz w:val="24"/>
        </w:rPr>
        <w:t>情况</w:t>
      </w:r>
    </w:p>
    <w:p w14:paraId="585DC5F9" w14:textId="77777777" w:rsidR="00227675" w:rsidRDefault="00744674">
      <w:pPr>
        <w:spacing w:line="560" w:lineRule="exact"/>
        <w:ind w:firstLineChars="200" w:firstLine="640"/>
        <w:rPr>
          <w:rFonts w:eastAsia="方正仿宋_GBK"/>
          <w:b/>
          <w:bCs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从检查情况来看，大部分课程目标描述准确具体，对应地方、行业需求，符合校情、学情，达成路径清晰，便于考核评价。</w:t>
      </w:r>
    </w:p>
    <w:p w14:paraId="2080D692" w14:textId="40986771" w:rsidR="00227675" w:rsidRPr="00367E10" w:rsidRDefault="00367E10" w:rsidP="001D6E13">
      <w:pPr>
        <w:spacing w:beforeLines="30" w:before="93" w:afterLines="30" w:after="93" w:line="560" w:lineRule="exact"/>
        <w:ind w:firstLineChars="200" w:firstLine="643"/>
        <w:rPr>
          <w:rFonts w:eastAsia="方正仿宋_GBK"/>
          <w:b/>
          <w:bCs/>
          <w:sz w:val="32"/>
          <w:szCs w:val="32"/>
        </w:rPr>
      </w:pPr>
      <w:bookmarkStart w:id="4" w:name="_Hlk157441642"/>
      <w:r>
        <w:rPr>
          <w:rFonts w:eastAsia="方正仿宋_GBK" w:hint="eastAsia"/>
          <w:b/>
          <w:bCs/>
          <w:sz w:val="32"/>
          <w:szCs w:val="32"/>
        </w:rPr>
        <w:lastRenderedPageBreak/>
        <w:t>（二）</w:t>
      </w:r>
      <w:r w:rsidR="00744674" w:rsidRPr="00367E10">
        <w:rPr>
          <w:rFonts w:eastAsia="方正仿宋_GBK" w:hint="eastAsia"/>
          <w:b/>
          <w:bCs/>
          <w:sz w:val="32"/>
          <w:szCs w:val="32"/>
        </w:rPr>
        <w:t>课程团队与教学改革</w:t>
      </w:r>
      <w:bookmarkEnd w:id="4"/>
    </w:p>
    <w:p w14:paraId="09B47536" w14:textId="27E22379" w:rsidR="00227675" w:rsidRDefault="00744674" w:rsidP="00367E10">
      <w:pPr>
        <w:tabs>
          <w:tab w:val="left" w:pos="312"/>
        </w:tabs>
        <w:spacing w:beforeLines="30" w:before="93" w:afterLines="30" w:after="93" w:line="560" w:lineRule="exact"/>
        <w:ind w:firstLineChars="400" w:firstLine="840"/>
        <w:rPr>
          <w:rFonts w:eastAsia="方正楷体_GB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2B86AB" wp14:editId="69DA305A">
            <wp:simplePos x="0" y="0"/>
            <wp:positionH relativeFrom="column">
              <wp:posOffset>83185</wp:posOffset>
            </wp:positionH>
            <wp:positionV relativeFrom="paragraph">
              <wp:posOffset>521970</wp:posOffset>
            </wp:positionV>
            <wp:extent cx="5165725" cy="6247765"/>
            <wp:effectExtent l="4445" t="4445" r="11430" b="11430"/>
            <wp:wrapTopAndBottom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367E10">
        <w:rPr>
          <w:rFonts w:eastAsia="方正仿宋_GBK" w:hint="eastAsia"/>
          <w:b/>
          <w:bCs/>
          <w:sz w:val="32"/>
          <w:szCs w:val="32"/>
        </w:rPr>
        <w:t>1.</w:t>
      </w:r>
      <w:r>
        <w:rPr>
          <w:rFonts w:eastAsia="方正仿宋_GBK" w:hint="eastAsia"/>
          <w:b/>
          <w:bCs/>
          <w:sz w:val="32"/>
          <w:szCs w:val="32"/>
        </w:rPr>
        <w:t>教学团队情况</w:t>
      </w:r>
    </w:p>
    <w:p w14:paraId="6B0147BF" w14:textId="712D423D" w:rsidR="00227675" w:rsidRDefault="00744674">
      <w:pPr>
        <w:spacing w:beforeLines="30" w:before="93" w:afterLines="30" w:after="93" w:line="560" w:lineRule="exact"/>
        <w:jc w:val="center"/>
        <w:rPr>
          <w:rFonts w:eastAsia="方正仿宋_GBK"/>
          <w:b/>
          <w:bCs/>
          <w:sz w:val="32"/>
          <w:szCs w:val="32"/>
        </w:rPr>
      </w:pP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3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课程教学团队情况得分</w:t>
      </w:r>
      <w:r w:rsidR="00C8389E">
        <w:rPr>
          <w:rFonts w:eastAsia="方正黑体_GBK" w:hint="eastAsia"/>
          <w:sz w:val="24"/>
        </w:rPr>
        <w:t>情况</w:t>
      </w:r>
    </w:p>
    <w:p w14:paraId="2B2A4DE5" w14:textId="77777777" w:rsidR="00227675" w:rsidRDefault="00744674">
      <w:pPr>
        <w:spacing w:beforeLines="30" w:before="93" w:afterLines="30" w:after="93" w:line="56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从检查情况来看，大部分课程教学团队不少于</w:t>
      </w:r>
      <w:r>
        <w:rPr>
          <w:rFonts w:eastAsia="方正仿宋_GBK" w:hint="eastAsia"/>
          <w:color w:val="000000" w:themeColor="text1"/>
          <w:sz w:val="32"/>
          <w:szCs w:val="32"/>
        </w:rPr>
        <w:t>3</w:t>
      </w:r>
      <w:r>
        <w:rPr>
          <w:rFonts w:eastAsia="方正仿宋_GBK" w:hint="eastAsia"/>
          <w:color w:val="000000" w:themeColor="text1"/>
          <w:sz w:val="32"/>
          <w:szCs w:val="32"/>
        </w:rPr>
        <w:t>人，并保持相对稳定，师德良好，治学严谨，教书育人。</w:t>
      </w:r>
    </w:p>
    <w:p w14:paraId="10FB0610" w14:textId="77777777" w:rsidR="00227675" w:rsidRDefault="00227675">
      <w:pPr>
        <w:spacing w:beforeLines="30" w:before="93" w:afterLines="30" w:after="93" w:line="560" w:lineRule="exact"/>
        <w:ind w:firstLineChars="200" w:firstLine="643"/>
        <w:rPr>
          <w:rFonts w:eastAsia="方正仿宋_GBK"/>
          <w:b/>
          <w:bCs/>
          <w:color w:val="000000" w:themeColor="text1"/>
          <w:sz w:val="32"/>
          <w:szCs w:val="32"/>
        </w:rPr>
      </w:pPr>
    </w:p>
    <w:p w14:paraId="09244C50" w14:textId="768116B2" w:rsidR="00227675" w:rsidRDefault="00744674" w:rsidP="00C8389E">
      <w:pPr>
        <w:tabs>
          <w:tab w:val="left" w:pos="312"/>
        </w:tabs>
        <w:spacing w:beforeLines="30" w:before="93" w:afterLines="30" w:after="93" w:line="560" w:lineRule="exact"/>
        <w:ind w:firstLineChars="400" w:firstLine="840"/>
        <w:rPr>
          <w:rFonts w:eastAsia="方正楷体_GB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7DCB8D" wp14:editId="5EF6DEC6">
            <wp:simplePos x="0" y="0"/>
            <wp:positionH relativeFrom="column">
              <wp:posOffset>136525</wp:posOffset>
            </wp:positionH>
            <wp:positionV relativeFrom="paragraph">
              <wp:posOffset>453390</wp:posOffset>
            </wp:positionV>
            <wp:extent cx="5196840" cy="6423660"/>
            <wp:effectExtent l="4445" t="4445" r="10795" b="18415"/>
            <wp:wrapTopAndBottom/>
            <wp:docPr id="7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367E10">
        <w:rPr>
          <w:rFonts w:eastAsia="方正仿宋_GBK" w:hint="eastAsia"/>
          <w:b/>
          <w:bCs/>
          <w:sz w:val="32"/>
          <w:szCs w:val="32"/>
        </w:rPr>
        <w:t>2.</w:t>
      </w:r>
      <w:r>
        <w:rPr>
          <w:rFonts w:eastAsia="方正仿宋_GBK" w:hint="eastAsia"/>
          <w:b/>
          <w:bCs/>
          <w:sz w:val="32"/>
          <w:szCs w:val="32"/>
        </w:rPr>
        <w:t>开展教研教改情况</w:t>
      </w:r>
    </w:p>
    <w:p w14:paraId="50904AE4" w14:textId="4B7E466D" w:rsidR="00227675" w:rsidRDefault="00744674">
      <w:pPr>
        <w:spacing w:beforeLines="30" w:before="93" w:afterLines="30" w:after="93" w:line="560" w:lineRule="exact"/>
        <w:jc w:val="center"/>
        <w:rPr>
          <w:rFonts w:eastAsia="方正仿宋_GBK"/>
          <w:b/>
          <w:bCs/>
          <w:sz w:val="32"/>
          <w:szCs w:val="32"/>
        </w:rPr>
      </w:pP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4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开展教研教改得分</w:t>
      </w:r>
      <w:r w:rsidR="00C8389E">
        <w:rPr>
          <w:rFonts w:eastAsia="方正黑体_GBK" w:hint="eastAsia"/>
          <w:sz w:val="24"/>
        </w:rPr>
        <w:t>情况</w:t>
      </w:r>
    </w:p>
    <w:p w14:paraId="4A95DEA6" w14:textId="77777777" w:rsidR="00227675" w:rsidRDefault="00744674">
      <w:pPr>
        <w:spacing w:beforeLines="30" w:before="93" w:afterLines="30" w:after="93" w:line="56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从检查情况来看，大部分课程秉持“学生中心、产出导向、持续改进”教育理念，深入开展教研教改。</w:t>
      </w:r>
    </w:p>
    <w:p w14:paraId="728B6DA1" w14:textId="77777777" w:rsidR="00227675" w:rsidRDefault="00227675">
      <w:pPr>
        <w:spacing w:beforeLines="30" w:before="93" w:afterLines="30" w:after="93" w:line="560" w:lineRule="exact"/>
        <w:ind w:firstLineChars="200" w:firstLine="643"/>
        <w:rPr>
          <w:rFonts w:eastAsia="方正仿宋_GBK"/>
          <w:b/>
          <w:bCs/>
          <w:color w:val="000000" w:themeColor="text1"/>
          <w:sz w:val="32"/>
          <w:szCs w:val="32"/>
        </w:rPr>
      </w:pPr>
    </w:p>
    <w:p w14:paraId="69F9A5D5" w14:textId="1DD3C501" w:rsidR="00227675" w:rsidRDefault="00744674" w:rsidP="00644A64">
      <w:pPr>
        <w:spacing w:beforeLines="30" w:before="93" w:afterLines="30" w:after="93" w:line="560" w:lineRule="exact"/>
        <w:ind w:firstLineChars="200" w:firstLine="420"/>
        <w:rPr>
          <w:rFonts w:eastAsia="方正楷体_GB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FCD4A31" wp14:editId="41A401BB">
            <wp:simplePos x="0" y="0"/>
            <wp:positionH relativeFrom="column">
              <wp:posOffset>-10795</wp:posOffset>
            </wp:positionH>
            <wp:positionV relativeFrom="paragraph">
              <wp:posOffset>1074420</wp:posOffset>
            </wp:positionV>
            <wp:extent cx="5471160" cy="5186045"/>
            <wp:effectExtent l="4445" t="4445" r="10795" b="6350"/>
            <wp:wrapTopAndBottom/>
            <wp:docPr id="8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367E10">
        <w:rPr>
          <w:rFonts w:eastAsia="方正楷体_GBK" w:hint="eastAsia"/>
          <w:b/>
          <w:sz w:val="32"/>
          <w:szCs w:val="32"/>
        </w:rPr>
        <w:t>（三）</w:t>
      </w:r>
      <w:r>
        <w:rPr>
          <w:rFonts w:eastAsia="方正楷体_GBK" w:hint="eastAsia"/>
          <w:b/>
          <w:sz w:val="32"/>
          <w:szCs w:val="32"/>
        </w:rPr>
        <w:t>课程内容与资源条件</w:t>
      </w:r>
    </w:p>
    <w:p w14:paraId="295BCF65" w14:textId="77777777" w:rsidR="00227675" w:rsidRDefault="00744674" w:rsidP="00367E10">
      <w:pPr>
        <w:spacing w:line="600" w:lineRule="exact"/>
        <w:ind w:firstLineChars="200" w:firstLine="643"/>
        <w:rPr>
          <w:rFonts w:eastAsia="方正仿宋_GBK"/>
          <w:b/>
          <w:bCs/>
          <w:sz w:val="32"/>
          <w:szCs w:val="32"/>
        </w:rPr>
      </w:pPr>
      <w:r>
        <w:rPr>
          <w:rFonts w:eastAsia="方正仿宋_GBK" w:hint="eastAsia"/>
          <w:b/>
          <w:bCs/>
          <w:sz w:val="32"/>
          <w:szCs w:val="32"/>
        </w:rPr>
        <w:t>1.</w:t>
      </w:r>
      <w:bookmarkStart w:id="5" w:name="_Hlk168565018"/>
      <w:r>
        <w:rPr>
          <w:rFonts w:eastAsia="方正仿宋_GBK" w:hint="eastAsia"/>
          <w:b/>
          <w:bCs/>
          <w:sz w:val="32"/>
          <w:szCs w:val="32"/>
        </w:rPr>
        <w:t>理论与实践教学分配的合理性</w:t>
      </w:r>
      <w:bookmarkEnd w:id="5"/>
      <w:r>
        <w:rPr>
          <w:rFonts w:eastAsia="方正仿宋_GBK" w:hint="eastAsia"/>
          <w:b/>
          <w:bCs/>
          <w:sz w:val="32"/>
          <w:szCs w:val="32"/>
        </w:rPr>
        <w:t>情况</w:t>
      </w:r>
    </w:p>
    <w:p w14:paraId="42302890" w14:textId="615B19D3" w:rsidR="00227675" w:rsidRDefault="00744674">
      <w:pPr>
        <w:spacing w:beforeLines="30" w:before="93" w:afterLines="30" w:after="93" w:line="560" w:lineRule="exact"/>
        <w:jc w:val="center"/>
        <w:rPr>
          <w:rFonts w:eastAsia="方正仿宋_GBK"/>
          <w:b/>
          <w:bCs/>
          <w:sz w:val="32"/>
          <w:szCs w:val="32"/>
        </w:rPr>
      </w:pP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5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理论与实践教学分配的合理性得分</w:t>
      </w:r>
      <w:r w:rsidR="00C8389E">
        <w:rPr>
          <w:rFonts w:eastAsia="方正黑体_GBK" w:hint="eastAsia"/>
          <w:sz w:val="24"/>
        </w:rPr>
        <w:t>情况</w:t>
      </w:r>
    </w:p>
    <w:p w14:paraId="4C90F21B" w14:textId="77777777" w:rsidR="00227675" w:rsidRDefault="00744674">
      <w:pPr>
        <w:spacing w:beforeLines="30" w:before="93" w:afterLines="30" w:after="93" w:line="560" w:lineRule="exact"/>
        <w:ind w:firstLineChars="200" w:firstLine="640"/>
        <w:rPr>
          <w:rFonts w:eastAsia="方正仿宋_GBK"/>
          <w:b/>
          <w:bCs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从检查情况来看，大部分课程理论教学与实践教学时数分配合理，内容能支持应用型本科课程目标的达成，重难点突出，并能及时引入学科专业科研新成果和教改教研成果，体现应用性、前沿性、时代性。</w:t>
      </w:r>
    </w:p>
    <w:p w14:paraId="6FA4CED2" w14:textId="77777777" w:rsidR="00227675" w:rsidRDefault="00227675">
      <w:pPr>
        <w:spacing w:line="600" w:lineRule="exact"/>
        <w:jc w:val="center"/>
        <w:rPr>
          <w:rFonts w:eastAsia="方正仿宋_GBK"/>
          <w:b/>
          <w:bCs/>
          <w:sz w:val="32"/>
          <w:szCs w:val="32"/>
        </w:rPr>
      </w:pPr>
    </w:p>
    <w:p w14:paraId="209F4667" w14:textId="77777777" w:rsidR="00227675" w:rsidRDefault="00744674" w:rsidP="00367E10">
      <w:pPr>
        <w:tabs>
          <w:tab w:val="left" w:pos="312"/>
        </w:tabs>
        <w:spacing w:line="600" w:lineRule="exact"/>
        <w:ind w:firstLineChars="200" w:firstLine="643"/>
        <w:rPr>
          <w:rFonts w:eastAsia="方正仿宋_GBK"/>
          <w:b/>
          <w:bCs/>
          <w:sz w:val="32"/>
          <w:szCs w:val="32"/>
        </w:rPr>
      </w:pPr>
      <w:r>
        <w:rPr>
          <w:rFonts w:eastAsia="方正仿宋_GBK" w:hint="eastAsia"/>
          <w:b/>
          <w:bCs/>
          <w:sz w:val="32"/>
          <w:szCs w:val="32"/>
        </w:rPr>
        <w:lastRenderedPageBreak/>
        <w:t>2.</w:t>
      </w:r>
      <w:r>
        <w:rPr>
          <w:rFonts w:eastAsia="方正仿宋_GBK" w:hint="eastAsia"/>
          <w:b/>
          <w:bCs/>
          <w:sz w:val="32"/>
          <w:szCs w:val="32"/>
        </w:rPr>
        <w:t>落实</w:t>
      </w:r>
      <w:proofErr w:type="gramStart"/>
      <w:r>
        <w:rPr>
          <w:rFonts w:eastAsia="方正仿宋_GBK" w:hint="eastAsia"/>
          <w:b/>
          <w:bCs/>
          <w:sz w:val="32"/>
          <w:szCs w:val="32"/>
        </w:rPr>
        <w:t>课程思政情况</w:t>
      </w:r>
      <w:proofErr w:type="gramEnd"/>
    </w:p>
    <w:p w14:paraId="195C977D" w14:textId="60060E35" w:rsidR="00227675" w:rsidRDefault="00744674">
      <w:pPr>
        <w:spacing w:beforeLines="30" w:before="93" w:afterLines="30" w:after="93" w:line="560" w:lineRule="exact"/>
        <w:jc w:val="center"/>
        <w:rPr>
          <w:rFonts w:eastAsia="方正仿宋_GB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BE34B29" wp14:editId="69C730C5">
            <wp:simplePos x="0" y="0"/>
            <wp:positionH relativeFrom="column">
              <wp:posOffset>151765</wp:posOffset>
            </wp:positionH>
            <wp:positionV relativeFrom="paragraph">
              <wp:posOffset>387350</wp:posOffset>
            </wp:positionV>
            <wp:extent cx="5210175" cy="6423660"/>
            <wp:effectExtent l="4445" t="4445" r="12700" b="18415"/>
            <wp:wrapTopAndBottom/>
            <wp:docPr id="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6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落实课程</w:t>
      </w:r>
      <w:proofErr w:type="gramStart"/>
      <w:r>
        <w:rPr>
          <w:rFonts w:eastAsia="方正黑体_GBK" w:hint="eastAsia"/>
          <w:sz w:val="24"/>
        </w:rPr>
        <w:t>思政情况</w:t>
      </w:r>
      <w:proofErr w:type="gramEnd"/>
      <w:r>
        <w:rPr>
          <w:rFonts w:eastAsia="方正黑体_GBK" w:hint="eastAsia"/>
          <w:sz w:val="24"/>
        </w:rPr>
        <w:t>得分</w:t>
      </w:r>
      <w:r w:rsidR="00C8389E">
        <w:rPr>
          <w:rFonts w:eastAsia="方正黑体_GBK" w:hint="eastAsia"/>
          <w:sz w:val="24"/>
        </w:rPr>
        <w:t>情况</w:t>
      </w:r>
    </w:p>
    <w:p w14:paraId="102C677C" w14:textId="77777777" w:rsidR="00227675" w:rsidRDefault="00744674">
      <w:pPr>
        <w:spacing w:beforeLines="30" w:before="93" w:afterLines="30" w:after="93" w:line="560" w:lineRule="exact"/>
        <w:ind w:firstLineChars="200" w:firstLine="640"/>
        <w:rPr>
          <w:rFonts w:eastAsia="方正仿宋_GBK"/>
          <w:b/>
          <w:bCs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从检查情况来看，大部分课程落实课程思政，将思想政治教育内化为课程内容，与专业知识教育紧密融合。</w:t>
      </w:r>
    </w:p>
    <w:p w14:paraId="128AC80E" w14:textId="77777777" w:rsidR="00227675" w:rsidRDefault="00744674" w:rsidP="00367E10">
      <w:pPr>
        <w:tabs>
          <w:tab w:val="left" w:pos="312"/>
        </w:tabs>
        <w:spacing w:line="600" w:lineRule="exact"/>
        <w:ind w:firstLineChars="200" w:firstLine="420"/>
        <w:rPr>
          <w:rFonts w:eastAsia="方正仿宋_GB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19A6DD58" wp14:editId="31864266">
            <wp:simplePos x="0" y="0"/>
            <wp:positionH relativeFrom="column">
              <wp:posOffset>-21590</wp:posOffset>
            </wp:positionH>
            <wp:positionV relativeFrom="paragraph">
              <wp:posOffset>727710</wp:posOffset>
            </wp:positionV>
            <wp:extent cx="5257800" cy="5619750"/>
            <wp:effectExtent l="4445" t="4445" r="10795" b="14605"/>
            <wp:wrapTopAndBottom/>
            <wp:docPr id="4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eastAsia="方正仿宋_GBK" w:hint="eastAsia"/>
          <w:b/>
          <w:bCs/>
          <w:sz w:val="32"/>
          <w:szCs w:val="32"/>
        </w:rPr>
        <w:t>3.</w:t>
      </w:r>
      <w:r>
        <w:rPr>
          <w:rFonts w:eastAsia="方正仿宋_GBK" w:hint="eastAsia"/>
          <w:b/>
          <w:bCs/>
          <w:sz w:val="32"/>
          <w:szCs w:val="32"/>
        </w:rPr>
        <w:t>选用“马工程”教材情况</w:t>
      </w:r>
    </w:p>
    <w:p w14:paraId="712989EA" w14:textId="4B36C3B0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7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选用“马工程”教材得分</w:t>
      </w:r>
      <w:r w:rsidR="00C8389E">
        <w:rPr>
          <w:rFonts w:eastAsia="方正黑体_GBK" w:hint="eastAsia"/>
          <w:sz w:val="24"/>
        </w:rPr>
        <w:t>情况</w:t>
      </w:r>
    </w:p>
    <w:p w14:paraId="619CC520" w14:textId="77777777" w:rsidR="00227675" w:rsidRDefault="00744674">
      <w:pPr>
        <w:spacing w:line="600" w:lineRule="exact"/>
        <w:ind w:firstLineChars="200" w:firstLine="640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从检查情况来看，在“马工程”教材目录中有本门课程教材的，基本上都选用“马工程”教材；没有本门课程教材的，优先选用国家级或省部级规划教材、精品（优秀）教材或教育部教学指导委员会推荐教材。</w:t>
      </w:r>
    </w:p>
    <w:p w14:paraId="564344D9" w14:textId="77777777" w:rsidR="00227675" w:rsidRDefault="00744674" w:rsidP="00367E10">
      <w:pPr>
        <w:tabs>
          <w:tab w:val="left" w:pos="312"/>
        </w:tabs>
        <w:spacing w:line="600" w:lineRule="exact"/>
        <w:ind w:firstLineChars="200" w:firstLine="420"/>
        <w:rPr>
          <w:rFonts w:eastAsia="方正仿宋_GB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6AE1D32" wp14:editId="60A2CE58">
            <wp:simplePos x="0" y="0"/>
            <wp:positionH relativeFrom="column">
              <wp:posOffset>-69850</wp:posOffset>
            </wp:positionH>
            <wp:positionV relativeFrom="paragraph">
              <wp:posOffset>763905</wp:posOffset>
            </wp:positionV>
            <wp:extent cx="5407660" cy="5560060"/>
            <wp:effectExtent l="4445" t="4445" r="13335" b="13335"/>
            <wp:wrapTopAndBottom/>
            <wp:docPr id="1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eastAsia="方正仿宋_GBK" w:hint="eastAsia"/>
          <w:b/>
          <w:bCs/>
          <w:sz w:val="32"/>
          <w:szCs w:val="32"/>
        </w:rPr>
        <w:t>4.</w:t>
      </w:r>
      <w:r>
        <w:rPr>
          <w:rFonts w:eastAsia="方正仿宋_GBK" w:hint="eastAsia"/>
          <w:b/>
          <w:bCs/>
          <w:sz w:val="32"/>
          <w:szCs w:val="32"/>
        </w:rPr>
        <w:t>课程资源建设情况</w:t>
      </w:r>
    </w:p>
    <w:p w14:paraId="6DB52C12" w14:textId="7A331941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8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课程资源建设得分</w:t>
      </w:r>
      <w:r w:rsidR="00C8389E">
        <w:rPr>
          <w:rFonts w:eastAsia="方正黑体_GBK" w:hint="eastAsia"/>
          <w:sz w:val="24"/>
        </w:rPr>
        <w:t>情况</w:t>
      </w:r>
    </w:p>
    <w:p w14:paraId="5A689650" w14:textId="77777777" w:rsidR="00227675" w:rsidRDefault="00744674">
      <w:pPr>
        <w:spacing w:line="600" w:lineRule="exact"/>
        <w:ind w:firstLineChars="200" w:firstLine="640"/>
        <w:jc w:val="left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从检查情况来看，大部分课程教学平台或社交平台上有课程简介、教学团队简介、教学大纲、教学进度计划、</w:t>
      </w:r>
      <w:r>
        <w:rPr>
          <w:rFonts w:eastAsia="方正仿宋_GBK" w:hint="eastAsia"/>
          <w:color w:val="000000" w:themeColor="text1"/>
          <w:sz w:val="32"/>
          <w:szCs w:val="32"/>
        </w:rPr>
        <w:t>PPT</w:t>
      </w:r>
      <w:r>
        <w:rPr>
          <w:rFonts w:eastAsia="方正仿宋_GBK" w:hint="eastAsia"/>
          <w:color w:val="000000" w:themeColor="text1"/>
          <w:sz w:val="32"/>
          <w:szCs w:val="32"/>
        </w:rPr>
        <w:t>、案例、习题、参考文献等课程资源并向学生公开，更新情况良好。</w:t>
      </w:r>
    </w:p>
    <w:p w14:paraId="795B6AED" w14:textId="1F52EE91" w:rsidR="00227675" w:rsidRDefault="00367E10" w:rsidP="00644A64">
      <w:pPr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（四）</w:t>
      </w:r>
      <w:r w:rsidR="00744674">
        <w:rPr>
          <w:rFonts w:eastAsia="方正楷体_GBK" w:hint="eastAsia"/>
          <w:b/>
          <w:sz w:val="32"/>
          <w:szCs w:val="32"/>
        </w:rPr>
        <w:t>教学设计与教学实施</w:t>
      </w:r>
    </w:p>
    <w:p w14:paraId="43220D91" w14:textId="06DBB826" w:rsidR="00227675" w:rsidRDefault="00367E10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t>1.</w:t>
      </w:r>
      <w:r w:rsidR="00744674">
        <w:rPr>
          <w:rFonts w:eastAsia="方正楷体_GBK" w:hint="eastAsia"/>
          <w:b/>
          <w:sz w:val="32"/>
          <w:szCs w:val="32"/>
        </w:rPr>
        <w:t>高阶性情况</w:t>
      </w:r>
    </w:p>
    <w:p w14:paraId="0C6F5D1A" w14:textId="5B87BFEC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0D2F53C" wp14:editId="1816F4E3">
            <wp:simplePos x="0" y="0"/>
            <wp:positionH relativeFrom="column">
              <wp:posOffset>191135</wp:posOffset>
            </wp:positionH>
            <wp:positionV relativeFrom="paragraph">
              <wp:posOffset>146685</wp:posOffset>
            </wp:positionV>
            <wp:extent cx="5389245" cy="6126480"/>
            <wp:effectExtent l="4445" t="4445" r="16510" b="10795"/>
            <wp:wrapTopAndBottom/>
            <wp:docPr id="1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 w:rsidR="00C8389E">
        <w:rPr>
          <w:rFonts w:eastAsia="方正黑体_GBK"/>
          <w:sz w:val="24"/>
        </w:rPr>
        <w:t>9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课程设计的高阶性得分</w:t>
      </w:r>
      <w:r w:rsidR="00C8389E">
        <w:rPr>
          <w:rFonts w:eastAsia="方正黑体_GBK" w:hint="eastAsia"/>
          <w:sz w:val="24"/>
        </w:rPr>
        <w:t>情况</w:t>
      </w:r>
    </w:p>
    <w:p w14:paraId="275377BA" w14:textId="77777777" w:rsidR="00227675" w:rsidRDefault="00744674">
      <w:pPr>
        <w:spacing w:line="60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从检查情况来看，大部分课程教学环节设计合理，融知识传授、能力培养、素质教育于一体，在一定程度上能够培养学生解决复杂问题的综合能力和高级思维。</w:t>
      </w:r>
    </w:p>
    <w:p w14:paraId="4824E6C6" w14:textId="0AD83F16" w:rsidR="00227675" w:rsidRDefault="00367E10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2.</w:t>
      </w:r>
      <w:r w:rsidR="00744674">
        <w:rPr>
          <w:rFonts w:eastAsia="方正楷体_GBK" w:hint="eastAsia"/>
          <w:b/>
          <w:sz w:val="32"/>
          <w:szCs w:val="32"/>
        </w:rPr>
        <w:t>创新性情况</w:t>
      </w:r>
    </w:p>
    <w:p w14:paraId="4AB6095A" w14:textId="5CF934BD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BD6622" wp14:editId="5403ECA2">
            <wp:simplePos x="0" y="0"/>
            <wp:positionH relativeFrom="column">
              <wp:posOffset>-66675</wp:posOffset>
            </wp:positionH>
            <wp:positionV relativeFrom="paragraph">
              <wp:posOffset>81915</wp:posOffset>
            </wp:positionV>
            <wp:extent cx="5490210" cy="6174740"/>
            <wp:effectExtent l="4445" t="4445" r="6985" b="8255"/>
            <wp:wrapTopAndBottom/>
            <wp:docPr id="1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C8389E">
        <w:rPr>
          <w:rFonts w:eastAsia="方正黑体_GBK"/>
          <w:sz w:val="24"/>
        </w:rPr>
        <w:t>0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课程设计的创新性得分</w:t>
      </w:r>
      <w:r w:rsidR="00C8389E">
        <w:rPr>
          <w:rFonts w:eastAsia="方正黑体_GBK" w:hint="eastAsia"/>
          <w:sz w:val="24"/>
        </w:rPr>
        <w:t>情况</w:t>
      </w:r>
    </w:p>
    <w:p w14:paraId="4491B037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从检查情况来看，大部分课程将课堂教学与学科竞赛、创新创业项目结合，能培养学生独立思考和发现问题，提出新的解决方案，推动技术和社会的发展。</w:t>
      </w:r>
    </w:p>
    <w:p w14:paraId="6E9282A7" w14:textId="77777777" w:rsidR="00367E10" w:rsidRDefault="00367E10">
      <w:pPr>
        <w:widowControl/>
        <w:jc w:val="left"/>
        <w:rPr>
          <w:rFonts w:eastAsia="方正楷体_GBK"/>
          <w:b/>
          <w:sz w:val="32"/>
          <w:szCs w:val="32"/>
        </w:rPr>
      </w:pPr>
      <w:r>
        <w:rPr>
          <w:rFonts w:eastAsia="方正楷体_GBK"/>
          <w:b/>
          <w:sz w:val="32"/>
          <w:szCs w:val="32"/>
        </w:rPr>
        <w:br w:type="page"/>
      </w:r>
    </w:p>
    <w:p w14:paraId="481CFA43" w14:textId="11B44D13" w:rsidR="00227675" w:rsidRDefault="00367E10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3.</w:t>
      </w:r>
      <w:r w:rsidR="00744674">
        <w:rPr>
          <w:rFonts w:eastAsia="方正楷体_GBK" w:hint="eastAsia"/>
          <w:b/>
          <w:sz w:val="32"/>
          <w:szCs w:val="32"/>
        </w:rPr>
        <w:t>挑战度情况</w:t>
      </w:r>
    </w:p>
    <w:p w14:paraId="1AB9C53E" w14:textId="6AB521F0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3599EB3A" wp14:editId="6CE1EAE2">
            <wp:simplePos x="0" y="0"/>
            <wp:positionH relativeFrom="column">
              <wp:posOffset>-195580</wp:posOffset>
            </wp:positionH>
            <wp:positionV relativeFrom="paragraph">
              <wp:posOffset>340995</wp:posOffset>
            </wp:positionV>
            <wp:extent cx="5340350" cy="6228715"/>
            <wp:effectExtent l="4445" t="4445" r="19685" b="15240"/>
            <wp:wrapTopAndBottom/>
            <wp:docPr id="4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C8389E">
        <w:rPr>
          <w:rFonts w:eastAsia="方正黑体_GBK"/>
          <w:sz w:val="24"/>
        </w:rPr>
        <w:t>1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课程设计的挑战度得分</w:t>
      </w:r>
      <w:r w:rsidR="00C8389E">
        <w:rPr>
          <w:rFonts w:eastAsia="方正黑体_GBK" w:hint="eastAsia"/>
          <w:sz w:val="24"/>
        </w:rPr>
        <w:t>情况</w:t>
      </w:r>
    </w:p>
    <w:p w14:paraId="63D09A63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从检查情况来看，大部分课程内容具有一定难度，能培养学生的创新性思维和批判性思维，增强学生的抗压能力，激发学生的潜能。</w:t>
      </w:r>
    </w:p>
    <w:p w14:paraId="54BFB103" w14:textId="375CB01B" w:rsidR="00227675" w:rsidRDefault="00744674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420"/>
        <w:rPr>
          <w:rFonts w:eastAsia="方正楷体_GB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31FCBFA3" wp14:editId="48509A78">
            <wp:simplePos x="0" y="0"/>
            <wp:positionH relativeFrom="column">
              <wp:posOffset>-8890</wp:posOffset>
            </wp:positionH>
            <wp:positionV relativeFrom="paragraph">
              <wp:posOffset>496570</wp:posOffset>
            </wp:positionV>
            <wp:extent cx="5595620" cy="6141720"/>
            <wp:effectExtent l="5080" t="4445" r="7620" b="10795"/>
            <wp:wrapTopAndBottom/>
            <wp:docPr id="4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367E10">
        <w:rPr>
          <w:rFonts w:eastAsia="方正楷体_GBK" w:hint="eastAsia"/>
          <w:b/>
          <w:sz w:val="32"/>
          <w:szCs w:val="32"/>
        </w:rPr>
        <w:t>4.</w:t>
      </w:r>
      <w:r>
        <w:rPr>
          <w:rFonts w:eastAsia="方正楷体_GBK" w:hint="eastAsia"/>
          <w:b/>
          <w:sz w:val="32"/>
          <w:szCs w:val="32"/>
        </w:rPr>
        <w:t>教学方法运用情况</w:t>
      </w:r>
    </w:p>
    <w:p w14:paraId="58F6B341" w14:textId="6237D696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C8389E">
        <w:rPr>
          <w:rFonts w:eastAsia="方正黑体_GBK"/>
          <w:sz w:val="24"/>
        </w:rPr>
        <w:t>2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教学方法运用得分</w:t>
      </w:r>
      <w:r w:rsidR="00C8389E">
        <w:rPr>
          <w:rFonts w:eastAsia="方正黑体_GBK" w:hint="eastAsia"/>
          <w:sz w:val="24"/>
        </w:rPr>
        <w:t>情况</w:t>
      </w:r>
    </w:p>
    <w:p w14:paraId="0B47A56D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从检查情况来看，大部分院部重视教学方式方法改革，根据课程内容和学生特点，灵活运用启发式、探究式、讨论式、情景式、案例教学等多种教学方法，加强师生互动，激发学生学习兴趣，培养学生应用能力。</w:t>
      </w:r>
    </w:p>
    <w:p w14:paraId="56A1EDC9" w14:textId="275EFA17" w:rsidR="00227675" w:rsidRDefault="00367E10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5.</w:t>
      </w:r>
      <w:r w:rsidR="00744674">
        <w:rPr>
          <w:rFonts w:eastAsia="方正楷体_GBK" w:hint="eastAsia"/>
          <w:b/>
          <w:sz w:val="32"/>
          <w:szCs w:val="32"/>
        </w:rPr>
        <w:t>现代信息技术应用情况</w:t>
      </w:r>
    </w:p>
    <w:p w14:paraId="1D2C11C9" w14:textId="058460CE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742C7A8" wp14:editId="37F25E9C">
            <wp:simplePos x="0" y="0"/>
            <wp:positionH relativeFrom="column">
              <wp:posOffset>33020</wp:posOffset>
            </wp:positionH>
            <wp:positionV relativeFrom="paragraph">
              <wp:posOffset>198120</wp:posOffset>
            </wp:positionV>
            <wp:extent cx="5302885" cy="5972175"/>
            <wp:effectExtent l="4445" t="4445" r="11430" b="12700"/>
            <wp:wrapTopAndBottom/>
            <wp:docPr id="47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C8389E">
        <w:rPr>
          <w:rFonts w:eastAsia="方正黑体_GBK"/>
          <w:sz w:val="24"/>
        </w:rPr>
        <w:t>3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现代信息技术应用得分</w:t>
      </w:r>
      <w:r w:rsidR="00C8389E">
        <w:rPr>
          <w:rFonts w:eastAsia="方正黑体_GBK" w:hint="eastAsia"/>
          <w:sz w:val="24"/>
        </w:rPr>
        <w:t>情况</w:t>
      </w:r>
    </w:p>
    <w:p w14:paraId="3EB316B9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从检查情况来看，大部分课程积极推进“互联网</w:t>
      </w:r>
      <w:r>
        <w:rPr>
          <w:rFonts w:eastAsia="方正仿宋_GBK" w:hint="eastAsia"/>
          <w:color w:val="000000" w:themeColor="text1"/>
          <w:sz w:val="32"/>
          <w:szCs w:val="32"/>
        </w:rPr>
        <w:t>+</w:t>
      </w:r>
      <w:r>
        <w:rPr>
          <w:rFonts w:eastAsia="方正仿宋_GBK" w:hint="eastAsia"/>
          <w:color w:val="000000" w:themeColor="text1"/>
          <w:sz w:val="32"/>
          <w:szCs w:val="32"/>
        </w:rPr>
        <w:t>”、“智慧</w:t>
      </w:r>
      <w:r>
        <w:rPr>
          <w:rFonts w:eastAsia="方正仿宋_GBK" w:hint="eastAsia"/>
          <w:color w:val="000000" w:themeColor="text1"/>
          <w:sz w:val="32"/>
          <w:szCs w:val="32"/>
        </w:rPr>
        <w:t>+</w:t>
      </w:r>
      <w:r>
        <w:rPr>
          <w:rFonts w:eastAsia="方正仿宋_GBK" w:hint="eastAsia"/>
          <w:color w:val="000000" w:themeColor="text1"/>
          <w:sz w:val="32"/>
          <w:szCs w:val="32"/>
        </w:rPr>
        <w:t>”教育教学改革，促进现代信息技术与教育教学深度融合，充分利用互联网优质课程资源、数字化教学工具等开展线上线下混合式教学。</w:t>
      </w:r>
    </w:p>
    <w:p w14:paraId="777B94B7" w14:textId="68D6BC8F" w:rsidR="00227675" w:rsidRDefault="00744674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420"/>
        <w:rPr>
          <w:rFonts w:eastAsia="方正楷体_GB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82453B2" wp14:editId="54ABC960">
            <wp:simplePos x="0" y="0"/>
            <wp:positionH relativeFrom="column">
              <wp:posOffset>107950</wp:posOffset>
            </wp:positionH>
            <wp:positionV relativeFrom="paragraph">
              <wp:posOffset>718185</wp:posOffset>
            </wp:positionV>
            <wp:extent cx="5685155" cy="6539865"/>
            <wp:effectExtent l="4445" t="4445" r="10160" b="8890"/>
            <wp:wrapTopAndBottom/>
            <wp:docPr id="17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367E10">
        <w:rPr>
          <w:rFonts w:eastAsia="方正楷体_GBK" w:hint="eastAsia"/>
          <w:b/>
          <w:sz w:val="32"/>
          <w:szCs w:val="32"/>
        </w:rPr>
        <w:t>6.</w:t>
      </w:r>
      <w:r>
        <w:rPr>
          <w:rFonts w:eastAsia="方正楷体_GBK" w:hint="eastAsia"/>
          <w:b/>
          <w:sz w:val="32"/>
          <w:szCs w:val="32"/>
        </w:rPr>
        <w:t>开展</w:t>
      </w:r>
      <w:proofErr w:type="gramStart"/>
      <w:r>
        <w:rPr>
          <w:rFonts w:eastAsia="方正楷体_GBK" w:hint="eastAsia"/>
          <w:b/>
          <w:sz w:val="32"/>
          <w:szCs w:val="32"/>
        </w:rPr>
        <w:t>教师评学情况</w:t>
      </w:r>
      <w:proofErr w:type="gramEnd"/>
    </w:p>
    <w:p w14:paraId="5B0524B1" w14:textId="12013B73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C8389E">
        <w:rPr>
          <w:rFonts w:eastAsia="方正黑体_GBK"/>
          <w:sz w:val="24"/>
        </w:rPr>
        <w:t>4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开展</w:t>
      </w:r>
      <w:proofErr w:type="gramStart"/>
      <w:r>
        <w:rPr>
          <w:rFonts w:eastAsia="方正黑体_GBK" w:hint="eastAsia"/>
          <w:sz w:val="24"/>
        </w:rPr>
        <w:t>教师评学得分</w:t>
      </w:r>
      <w:proofErr w:type="gramEnd"/>
      <w:r w:rsidR="00D927E6">
        <w:rPr>
          <w:rFonts w:eastAsia="方正黑体_GBK" w:hint="eastAsia"/>
          <w:sz w:val="24"/>
        </w:rPr>
        <w:t>情况</w:t>
      </w:r>
    </w:p>
    <w:p w14:paraId="6F5D9003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仿宋_GBK"/>
          <w:b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从检查情况来看，大部分任课教师认真开展教师评学，并反馈给学生以改进学风。</w:t>
      </w:r>
    </w:p>
    <w:p w14:paraId="736AAAA3" w14:textId="281CE995" w:rsidR="00227675" w:rsidRPr="00367E10" w:rsidRDefault="00367E10" w:rsidP="00644A64">
      <w:pPr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（五）</w:t>
      </w:r>
      <w:r w:rsidR="00744674" w:rsidRPr="00367E10">
        <w:rPr>
          <w:rFonts w:eastAsia="方正楷体_GBK" w:hint="eastAsia"/>
          <w:b/>
          <w:sz w:val="32"/>
          <w:szCs w:val="32"/>
        </w:rPr>
        <w:t>课程考核</w:t>
      </w:r>
    </w:p>
    <w:p w14:paraId="5E21309D" w14:textId="1EE1D11B" w:rsidR="00227675" w:rsidRDefault="00744674" w:rsidP="00644A64">
      <w:pPr>
        <w:tabs>
          <w:tab w:val="left" w:pos="312"/>
        </w:tabs>
        <w:spacing w:beforeLines="30" w:before="93" w:afterLines="30" w:after="93" w:line="560" w:lineRule="exact"/>
        <w:ind w:firstLineChars="400" w:firstLine="840"/>
        <w:rPr>
          <w:rFonts w:eastAsia="方正楷体_GBK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D594F6D" wp14:editId="4648E37C">
            <wp:simplePos x="0" y="0"/>
            <wp:positionH relativeFrom="column">
              <wp:posOffset>208915</wp:posOffset>
            </wp:positionH>
            <wp:positionV relativeFrom="paragraph">
              <wp:posOffset>474980</wp:posOffset>
            </wp:positionV>
            <wp:extent cx="5549900" cy="5640705"/>
            <wp:effectExtent l="4445" t="4445" r="8255" b="8890"/>
            <wp:wrapTopAndBottom/>
            <wp:docPr id="18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367E10">
        <w:rPr>
          <w:rFonts w:eastAsia="方正楷体_GBK" w:hint="eastAsia"/>
          <w:b/>
          <w:sz w:val="32"/>
          <w:szCs w:val="32"/>
        </w:rPr>
        <w:t>1.</w:t>
      </w:r>
      <w:r>
        <w:rPr>
          <w:rFonts w:eastAsia="方正楷体_GBK" w:hint="eastAsia"/>
          <w:b/>
          <w:sz w:val="32"/>
          <w:szCs w:val="32"/>
        </w:rPr>
        <w:t>课程考核方式情况</w:t>
      </w:r>
    </w:p>
    <w:p w14:paraId="3A52EB8D" w14:textId="283B5FAB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D927E6">
        <w:rPr>
          <w:rFonts w:eastAsia="方正黑体_GBK"/>
          <w:sz w:val="24"/>
        </w:rPr>
        <w:t>5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课程考核方式得分</w:t>
      </w:r>
      <w:r w:rsidR="00D927E6">
        <w:rPr>
          <w:rFonts w:eastAsia="方正黑体_GBK" w:hint="eastAsia"/>
          <w:sz w:val="24"/>
        </w:rPr>
        <w:t>情况</w:t>
      </w:r>
    </w:p>
    <w:p w14:paraId="1A234502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从检查情况来看，大部分课程考核方式多样、恰当必要，形成性评价和终结性评价相结合，各种考核方式的成绩比重分配合理，能全面考核学生的知识、能力和素质，契合应用型人才培养需要。</w:t>
      </w:r>
    </w:p>
    <w:p w14:paraId="561B2DD3" w14:textId="550989C0" w:rsidR="00227675" w:rsidRDefault="00367E10" w:rsidP="00367E10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2.</w:t>
      </w:r>
      <w:r w:rsidR="00744674">
        <w:rPr>
          <w:rFonts w:eastAsia="方正楷体_GBK" w:hint="eastAsia"/>
          <w:b/>
          <w:sz w:val="32"/>
          <w:szCs w:val="32"/>
        </w:rPr>
        <w:t>课程考核</w:t>
      </w:r>
      <w:r w:rsidR="00D927E6">
        <w:rPr>
          <w:rFonts w:eastAsia="方正楷体_GBK" w:hint="eastAsia"/>
          <w:b/>
          <w:sz w:val="32"/>
          <w:szCs w:val="32"/>
        </w:rPr>
        <w:t>评价</w:t>
      </w:r>
      <w:r w:rsidR="00744674">
        <w:rPr>
          <w:rFonts w:eastAsia="方正楷体_GBK" w:hint="eastAsia"/>
          <w:b/>
          <w:sz w:val="32"/>
          <w:szCs w:val="32"/>
        </w:rPr>
        <w:t>与分析情况</w:t>
      </w:r>
    </w:p>
    <w:p w14:paraId="6BB9D828" w14:textId="4BE59390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54BF28C" wp14:editId="7DA4D147">
            <wp:simplePos x="0" y="0"/>
            <wp:positionH relativeFrom="column">
              <wp:posOffset>-154940</wp:posOffset>
            </wp:positionH>
            <wp:positionV relativeFrom="paragraph">
              <wp:posOffset>19685</wp:posOffset>
            </wp:positionV>
            <wp:extent cx="5501640" cy="6269990"/>
            <wp:effectExtent l="4445" t="4445" r="10795" b="19685"/>
            <wp:wrapTopAndBottom/>
            <wp:docPr id="1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D927E6">
        <w:rPr>
          <w:rFonts w:eastAsia="方正黑体_GBK"/>
          <w:sz w:val="24"/>
        </w:rPr>
        <w:t>6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课程考核</w:t>
      </w:r>
      <w:r w:rsidR="00D927E6">
        <w:rPr>
          <w:rFonts w:eastAsia="方正黑体_GBK" w:hint="eastAsia"/>
          <w:sz w:val="24"/>
        </w:rPr>
        <w:t>评价</w:t>
      </w:r>
      <w:r>
        <w:rPr>
          <w:rFonts w:eastAsia="方正黑体_GBK" w:hint="eastAsia"/>
          <w:sz w:val="24"/>
        </w:rPr>
        <w:t>与分析得分</w:t>
      </w:r>
      <w:r w:rsidR="00D927E6">
        <w:rPr>
          <w:rFonts w:eastAsia="方正黑体_GBK" w:hint="eastAsia"/>
          <w:sz w:val="24"/>
        </w:rPr>
        <w:t>情况</w:t>
      </w:r>
    </w:p>
    <w:p w14:paraId="53A674EF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从检查情况来看，大部分课程考核评价严格，形成性评价和终结性评价记录完整、可追踪。试卷命题、评分标准、试卷批改、试卷分析或课程目标达成评价符合学校要求和规范。</w:t>
      </w:r>
    </w:p>
    <w:p w14:paraId="33E0DF26" w14:textId="4F51D7C5" w:rsidR="00227675" w:rsidRDefault="00367E10" w:rsidP="00644A64">
      <w:pPr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（六）</w:t>
      </w:r>
      <w:r w:rsidR="00744674">
        <w:rPr>
          <w:rFonts w:eastAsia="方正楷体_GBK" w:hint="eastAsia"/>
          <w:b/>
          <w:sz w:val="32"/>
          <w:szCs w:val="32"/>
        </w:rPr>
        <w:t>实施效果与持续改进</w:t>
      </w:r>
    </w:p>
    <w:p w14:paraId="54DD84FA" w14:textId="74D5B314" w:rsidR="00227675" w:rsidRDefault="00367E10" w:rsidP="00367E10">
      <w:pPr>
        <w:tabs>
          <w:tab w:val="left" w:pos="312"/>
        </w:tabs>
        <w:spacing w:beforeLines="30" w:before="93" w:afterLines="30" w:after="93" w:line="360" w:lineRule="auto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t>1.</w:t>
      </w:r>
      <w:r w:rsidR="00744674">
        <w:rPr>
          <w:rFonts w:eastAsia="方正楷体_GBK" w:hint="eastAsia"/>
          <w:b/>
          <w:sz w:val="32"/>
          <w:szCs w:val="32"/>
        </w:rPr>
        <w:t>课程目标达成情况</w:t>
      </w:r>
    </w:p>
    <w:p w14:paraId="5143524C" w14:textId="47C978D2" w:rsidR="00227675" w:rsidRDefault="00744674">
      <w:pPr>
        <w:spacing w:beforeLines="30" w:before="93" w:afterLines="30" w:after="93" w:line="360" w:lineRule="auto"/>
        <w:jc w:val="center"/>
        <w:rPr>
          <w:rFonts w:eastAsia="方正黑体_GBK"/>
          <w:sz w:val="24"/>
        </w:rPr>
      </w:pPr>
      <w:r>
        <w:rPr>
          <w:noProof/>
        </w:rPr>
        <w:drawing>
          <wp:inline distT="0" distB="0" distL="0" distR="0" wp14:anchorId="36FD8AB4" wp14:editId="37BEE33F">
            <wp:extent cx="5402580" cy="6052185"/>
            <wp:effectExtent l="0" t="0" r="7620" b="5715"/>
            <wp:docPr id="20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1</w:t>
      </w:r>
      <w:r w:rsidR="00D927E6">
        <w:rPr>
          <w:rFonts w:eastAsia="方正黑体_GBK"/>
          <w:sz w:val="24"/>
        </w:rPr>
        <w:t>7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课程目标达成评价得分</w:t>
      </w:r>
      <w:r w:rsidR="00D927E6">
        <w:rPr>
          <w:rFonts w:eastAsia="方正黑体_GBK" w:hint="eastAsia"/>
          <w:sz w:val="24"/>
        </w:rPr>
        <w:t>情况</w:t>
      </w:r>
    </w:p>
    <w:p w14:paraId="1EB90188" w14:textId="77777777" w:rsidR="00227675" w:rsidRDefault="00744674" w:rsidP="00F06904">
      <w:pPr>
        <w:spacing w:line="60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从检查情况来看，大部分学生的学习成果达到了课程目标。</w:t>
      </w:r>
    </w:p>
    <w:p w14:paraId="3A7C82AB" w14:textId="77777777" w:rsidR="00227675" w:rsidRDefault="00744674">
      <w:pPr>
        <w:widowControl/>
        <w:jc w:val="left"/>
        <w:rPr>
          <w:rFonts w:eastAsia="方正楷体_GBK"/>
          <w:b/>
          <w:sz w:val="32"/>
          <w:szCs w:val="32"/>
        </w:rPr>
      </w:pPr>
      <w:r>
        <w:rPr>
          <w:rFonts w:eastAsia="方正楷体_GBK"/>
          <w:b/>
          <w:sz w:val="32"/>
          <w:szCs w:val="32"/>
        </w:rPr>
        <w:br w:type="page"/>
      </w:r>
    </w:p>
    <w:p w14:paraId="55AD9FCE" w14:textId="77777777" w:rsidR="00227675" w:rsidRDefault="00744674" w:rsidP="003F73D3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2.</w:t>
      </w:r>
      <w:r>
        <w:rPr>
          <w:rFonts w:eastAsia="方正楷体_GBK"/>
          <w:b/>
          <w:sz w:val="32"/>
          <w:szCs w:val="32"/>
        </w:rPr>
        <w:t>学生评价</w:t>
      </w:r>
      <w:r>
        <w:rPr>
          <w:rFonts w:eastAsia="方正楷体_GBK" w:hint="eastAsia"/>
          <w:b/>
          <w:sz w:val="32"/>
          <w:szCs w:val="32"/>
        </w:rPr>
        <w:t>情况</w:t>
      </w:r>
    </w:p>
    <w:p w14:paraId="00D878D5" w14:textId="7981137D" w:rsidR="00227675" w:rsidRPr="00D927E6" w:rsidRDefault="00744674" w:rsidP="00D927E6">
      <w:pPr>
        <w:spacing w:afterLines="50" w:after="156" w:line="600" w:lineRule="exact"/>
        <w:ind w:firstLineChars="200" w:firstLine="480"/>
        <w:jc w:val="center"/>
        <w:rPr>
          <w:rFonts w:eastAsia="方正黑体_GBK"/>
          <w:sz w:val="24"/>
        </w:rPr>
      </w:pPr>
      <w:r w:rsidRPr="00D927E6">
        <w:rPr>
          <w:rFonts w:eastAsia="方正黑体_GBK"/>
          <w:noProof/>
          <w:sz w:val="24"/>
        </w:rPr>
        <w:drawing>
          <wp:anchor distT="0" distB="0" distL="114300" distR="114300" simplePos="0" relativeHeight="251684864" behindDoc="0" locked="0" layoutInCell="1" allowOverlap="1" wp14:anchorId="3120C925" wp14:editId="51D16170">
            <wp:simplePos x="0" y="0"/>
            <wp:positionH relativeFrom="column">
              <wp:posOffset>-26035</wp:posOffset>
            </wp:positionH>
            <wp:positionV relativeFrom="paragraph">
              <wp:posOffset>334010</wp:posOffset>
            </wp:positionV>
            <wp:extent cx="5592445" cy="6769735"/>
            <wp:effectExtent l="4445" t="4445" r="11430" b="7620"/>
            <wp:wrapTopAndBottom/>
            <wp:docPr id="2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Pr="00D927E6">
        <w:rPr>
          <w:rFonts w:eastAsia="方正黑体_GBK" w:hint="eastAsia"/>
          <w:sz w:val="24"/>
        </w:rPr>
        <w:t>图</w:t>
      </w:r>
      <w:r w:rsidR="00D927E6">
        <w:rPr>
          <w:rFonts w:eastAsia="方正黑体_GBK"/>
          <w:sz w:val="24"/>
        </w:rPr>
        <w:t>18</w:t>
      </w:r>
      <w:r w:rsidRPr="00D927E6">
        <w:rPr>
          <w:rFonts w:eastAsia="方正黑体_GBK"/>
          <w:sz w:val="24"/>
        </w:rPr>
        <w:t xml:space="preserve">  </w:t>
      </w:r>
      <w:r w:rsidRPr="00D927E6">
        <w:rPr>
          <w:rFonts w:eastAsia="方正黑体_GBK" w:hint="eastAsia"/>
          <w:sz w:val="24"/>
        </w:rPr>
        <w:t>学生对课程教学评价得分</w:t>
      </w:r>
      <w:r w:rsidR="00D927E6">
        <w:rPr>
          <w:rFonts w:eastAsia="方正黑体_GBK" w:hint="eastAsia"/>
          <w:sz w:val="24"/>
        </w:rPr>
        <w:t>情况</w:t>
      </w:r>
    </w:p>
    <w:p w14:paraId="0BA03270" w14:textId="77777777" w:rsidR="00227675" w:rsidRDefault="00744674" w:rsidP="00F06904">
      <w:pPr>
        <w:spacing w:line="600" w:lineRule="exact"/>
        <w:ind w:firstLineChars="200" w:firstLine="640"/>
        <w:rPr>
          <w:rFonts w:eastAsia="方正仿宋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从检查情况来看，大部分学生对课程的教学评价较好。</w:t>
      </w:r>
    </w:p>
    <w:p w14:paraId="1BBBA8DD" w14:textId="20FAFAD1" w:rsidR="00227675" w:rsidRDefault="00744674" w:rsidP="00644A64">
      <w:pPr>
        <w:tabs>
          <w:tab w:val="left" w:pos="312"/>
        </w:tabs>
        <w:spacing w:beforeLines="30" w:before="93" w:afterLines="30" w:after="93" w:line="560" w:lineRule="exact"/>
        <w:ind w:firstLineChars="300" w:firstLine="630"/>
        <w:rPr>
          <w:rFonts w:eastAsia="方正楷体_GB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893ED16" wp14:editId="0DFB584F">
            <wp:simplePos x="0" y="0"/>
            <wp:positionH relativeFrom="column">
              <wp:posOffset>17145</wp:posOffset>
            </wp:positionH>
            <wp:positionV relativeFrom="paragraph">
              <wp:posOffset>516890</wp:posOffset>
            </wp:positionV>
            <wp:extent cx="5328285" cy="6902450"/>
            <wp:effectExtent l="5080" t="4445" r="15875" b="12065"/>
            <wp:wrapTopAndBottom/>
            <wp:docPr id="2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3F73D3">
        <w:rPr>
          <w:rFonts w:eastAsia="方正楷体_GBK" w:hint="eastAsia"/>
          <w:b/>
          <w:sz w:val="32"/>
          <w:szCs w:val="32"/>
        </w:rPr>
        <w:t>3.</w:t>
      </w:r>
      <w:r>
        <w:rPr>
          <w:rFonts w:eastAsia="方正楷体_GBK"/>
          <w:b/>
          <w:sz w:val="32"/>
          <w:szCs w:val="32"/>
        </w:rPr>
        <w:t>教学督导评价</w:t>
      </w:r>
      <w:r>
        <w:rPr>
          <w:rFonts w:eastAsia="方正楷体_GBK" w:hint="eastAsia"/>
          <w:b/>
          <w:sz w:val="32"/>
          <w:szCs w:val="32"/>
        </w:rPr>
        <w:t>情况</w:t>
      </w:r>
    </w:p>
    <w:p w14:paraId="0949F1C7" w14:textId="62658EE8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 w:rsidR="00D927E6">
        <w:rPr>
          <w:rFonts w:eastAsia="方正黑体_GBK"/>
          <w:sz w:val="24"/>
        </w:rPr>
        <w:t>19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教学督导对课程教学评价得分</w:t>
      </w:r>
      <w:r w:rsidR="00D927E6">
        <w:rPr>
          <w:rFonts w:eastAsia="方正黑体_GBK" w:hint="eastAsia"/>
          <w:sz w:val="24"/>
        </w:rPr>
        <w:t>情况</w:t>
      </w:r>
    </w:p>
    <w:p w14:paraId="74CD260F" w14:textId="77777777" w:rsidR="00227675" w:rsidRDefault="00744674">
      <w:pPr>
        <w:spacing w:beforeLines="30" w:before="93" w:afterLines="30" w:after="93" w:line="560" w:lineRule="exact"/>
        <w:ind w:firstLineChars="200" w:firstLine="640"/>
        <w:jc w:val="left"/>
        <w:rPr>
          <w:rFonts w:eastAsia="方正楷体_GBK"/>
          <w:b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从检查情况来看，大部分教学督导对课程的教学评价较好。</w:t>
      </w:r>
    </w:p>
    <w:p w14:paraId="7D3A0FEF" w14:textId="453F0386" w:rsidR="00227675" w:rsidRDefault="003F73D3" w:rsidP="003F73D3">
      <w:pPr>
        <w:tabs>
          <w:tab w:val="left" w:pos="312"/>
        </w:tabs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4.</w:t>
      </w:r>
      <w:r w:rsidR="00744674">
        <w:rPr>
          <w:rFonts w:eastAsia="方正楷体_GBK" w:hint="eastAsia"/>
          <w:b/>
          <w:sz w:val="32"/>
          <w:szCs w:val="32"/>
        </w:rPr>
        <w:t>课程团队</w:t>
      </w:r>
      <w:r w:rsidR="00D927E6">
        <w:rPr>
          <w:rFonts w:eastAsia="方正楷体_GBK" w:hint="eastAsia"/>
          <w:b/>
          <w:sz w:val="32"/>
          <w:szCs w:val="32"/>
        </w:rPr>
        <w:t>开展</w:t>
      </w:r>
      <w:r w:rsidR="00744674">
        <w:rPr>
          <w:rFonts w:eastAsia="方正楷体_GBK" w:hint="eastAsia"/>
          <w:b/>
          <w:sz w:val="32"/>
          <w:szCs w:val="32"/>
        </w:rPr>
        <w:t>教研活动情况</w:t>
      </w:r>
    </w:p>
    <w:p w14:paraId="37823D6F" w14:textId="3DFFB983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E779714" wp14:editId="4CEBC5F0">
            <wp:simplePos x="0" y="0"/>
            <wp:positionH relativeFrom="column">
              <wp:posOffset>15240</wp:posOffset>
            </wp:positionH>
            <wp:positionV relativeFrom="paragraph">
              <wp:posOffset>285115</wp:posOffset>
            </wp:positionV>
            <wp:extent cx="5539105" cy="5760720"/>
            <wp:effectExtent l="4445" t="4445" r="19050" b="10795"/>
            <wp:wrapTopAndBottom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2</w:t>
      </w:r>
      <w:r w:rsidR="00D927E6">
        <w:rPr>
          <w:rFonts w:eastAsia="方正黑体_GBK"/>
          <w:sz w:val="24"/>
        </w:rPr>
        <w:t>0</w:t>
      </w:r>
      <w:r>
        <w:rPr>
          <w:rFonts w:eastAsia="方正黑体_GBK"/>
          <w:sz w:val="24"/>
        </w:rPr>
        <w:t xml:space="preserve">  </w:t>
      </w:r>
      <w:r>
        <w:rPr>
          <w:rFonts w:eastAsia="方正黑体_GBK" w:hint="eastAsia"/>
          <w:sz w:val="24"/>
        </w:rPr>
        <w:t>课程团队</w:t>
      </w:r>
      <w:r w:rsidR="00D927E6">
        <w:rPr>
          <w:rFonts w:eastAsia="方正黑体_GBK" w:hint="eastAsia"/>
          <w:sz w:val="24"/>
        </w:rPr>
        <w:t>开展</w:t>
      </w:r>
      <w:r>
        <w:rPr>
          <w:rFonts w:eastAsia="方正黑体_GBK" w:hint="eastAsia"/>
          <w:sz w:val="24"/>
        </w:rPr>
        <w:t>教研</w:t>
      </w:r>
      <w:r w:rsidR="00D927E6">
        <w:rPr>
          <w:rFonts w:eastAsia="方正黑体_GBK" w:hint="eastAsia"/>
          <w:sz w:val="24"/>
        </w:rPr>
        <w:t>活动</w:t>
      </w:r>
      <w:r>
        <w:rPr>
          <w:rFonts w:eastAsia="方正黑体_GBK" w:hint="eastAsia"/>
          <w:sz w:val="24"/>
        </w:rPr>
        <w:t>得分</w:t>
      </w:r>
      <w:r w:rsidR="00D927E6">
        <w:rPr>
          <w:rFonts w:eastAsia="方正黑体_GBK" w:hint="eastAsia"/>
          <w:sz w:val="24"/>
        </w:rPr>
        <w:t>情况</w:t>
      </w:r>
    </w:p>
    <w:p w14:paraId="1A7B9DAC" w14:textId="77777777" w:rsidR="00227675" w:rsidRPr="00F06904" w:rsidRDefault="00744674" w:rsidP="00F06904">
      <w:pPr>
        <w:spacing w:afterLines="50" w:after="156" w:line="600" w:lineRule="exact"/>
        <w:ind w:firstLineChars="200" w:firstLine="640"/>
        <w:jc w:val="left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从检查情况来看，大部分教学团队在课程开课学期至少召开</w:t>
      </w:r>
      <w:r>
        <w:rPr>
          <w:rFonts w:eastAsia="方正仿宋_GBK" w:hint="eastAsia"/>
          <w:color w:val="000000" w:themeColor="text1"/>
          <w:sz w:val="32"/>
          <w:szCs w:val="32"/>
        </w:rPr>
        <w:t>1</w:t>
      </w:r>
      <w:r>
        <w:rPr>
          <w:rFonts w:eastAsia="方正仿宋_GBK" w:hint="eastAsia"/>
          <w:color w:val="000000" w:themeColor="text1"/>
          <w:sz w:val="32"/>
          <w:szCs w:val="32"/>
        </w:rPr>
        <w:t>次教学质量评估会议评估课程教学目标的达成度、教学内容、教学方法、课程考核有效性等，提出持续改进措施并予以落实。</w:t>
      </w:r>
    </w:p>
    <w:p w14:paraId="135C9ADE" w14:textId="4AE86706" w:rsidR="00227675" w:rsidRDefault="00744674" w:rsidP="003F73D3">
      <w:pPr>
        <w:tabs>
          <w:tab w:val="left" w:pos="312"/>
        </w:tabs>
        <w:spacing w:beforeLines="30" w:before="93" w:afterLines="30" w:after="93" w:line="560" w:lineRule="exact"/>
        <w:ind w:firstLineChars="200" w:firstLine="420"/>
        <w:rPr>
          <w:rFonts w:eastAsia="方正楷体_GBK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C1562C8" wp14:editId="2B7B36EC">
            <wp:simplePos x="0" y="0"/>
            <wp:positionH relativeFrom="column">
              <wp:posOffset>-160655</wp:posOffset>
            </wp:positionH>
            <wp:positionV relativeFrom="paragraph">
              <wp:posOffset>592455</wp:posOffset>
            </wp:positionV>
            <wp:extent cx="5585460" cy="6572250"/>
            <wp:effectExtent l="4445" t="4445" r="18415" b="6985"/>
            <wp:wrapTopAndBottom/>
            <wp:docPr id="2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3F73D3">
        <w:rPr>
          <w:rFonts w:eastAsia="方正楷体_GBK" w:hint="eastAsia"/>
          <w:b/>
          <w:sz w:val="32"/>
          <w:szCs w:val="32"/>
        </w:rPr>
        <w:t>5.</w:t>
      </w:r>
      <w:r w:rsidR="00644A64">
        <w:rPr>
          <w:rFonts w:eastAsia="方正楷体_GBK" w:hint="eastAsia"/>
          <w:b/>
          <w:sz w:val="32"/>
          <w:szCs w:val="32"/>
        </w:rPr>
        <w:t>组织</w:t>
      </w:r>
      <w:r>
        <w:rPr>
          <w:rFonts w:eastAsia="方正楷体_GBK"/>
          <w:b/>
          <w:sz w:val="32"/>
          <w:szCs w:val="32"/>
        </w:rPr>
        <w:t>学生</w:t>
      </w:r>
      <w:r w:rsidR="00644A64">
        <w:rPr>
          <w:rFonts w:eastAsia="方正楷体_GBK" w:hint="eastAsia"/>
          <w:b/>
          <w:sz w:val="32"/>
          <w:szCs w:val="32"/>
        </w:rPr>
        <w:t>开展课堂质量</w:t>
      </w:r>
      <w:r>
        <w:rPr>
          <w:rFonts w:eastAsia="方正楷体_GBK"/>
          <w:b/>
          <w:sz w:val="32"/>
          <w:szCs w:val="32"/>
        </w:rPr>
        <w:t>期中评价</w:t>
      </w:r>
      <w:r>
        <w:rPr>
          <w:rFonts w:eastAsia="方正楷体_GBK" w:hint="eastAsia"/>
          <w:b/>
          <w:sz w:val="32"/>
          <w:szCs w:val="32"/>
        </w:rPr>
        <w:t>情况</w:t>
      </w:r>
    </w:p>
    <w:p w14:paraId="62ADDFC8" w14:textId="25C61B64" w:rsidR="00227675" w:rsidRDefault="00744674">
      <w:pPr>
        <w:spacing w:beforeLines="30" w:before="93" w:afterLines="30" w:after="93" w:line="560" w:lineRule="exact"/>
        <w:jc w:val="center"/>
        <w:rPr>
          <w:rFonts w:eastAsia="方正黑体_GBK"/>
          <w:sz w:val="24"/>
        </w:rPr>
      </w:pPr>
      <w:r>
        <w:rPr>
          <w:rFonts w:eastAsia="方正黑体_GBK" w:hint="eastAsia"/>
          <w:sz w:val="24"/>
        </w:rPr>
        <w:t>图</w:t>
      </w:r>
      <w:r>
        <w:rPr>
          <w:rFonts w:eastAsia="方正黑体_GBK" w:hint="eastAsia"/>
          <w:sz w:val="24"/>
        </w:rPr>
        <w:t>2</w:t>
      </w:r>
      <w:r w:rsidR="00D927E6">
        <w:rPr>
          <w:rFonts w:eastAsia="方正黑体_GBK"/>
          <w:sz w:val="24"/>
        </w:rPr>
        <w:t>1</w:t>
      </w:r>
      <w:r>
        <w:rPr>
          <w:rFonts w:eastAsia="方正黑体_GBK"/>
          <w:sz w:val="24"/>
        </w:rPr>
        <w:t xml:space="preserve"> </w:t>
      </w:r>
      <w:r>
        <w:rPr>
          <w:rFonts w:eastAsia="方正黑体_GBK" w:hint="eastAsia"/>
          <w:sz w:val="24"/>
        </w:rPr>
        <w:t>组织学生开展期中评价得分</w:t>
      </w:r>
      <w:r w:rsidR="00D927E6">
        <w:rPr>
          <w:rFonts w:eastAsia="方正黑体_GBK" w:hint="eastAsia"/>
          <w:sz w:val="24"/>
        </w:rPr>
        <w:t>情况</w:t>
      </w:r>
    </w:p>
    <w:p w14:paraId="436EF125" w14:textId="77777777" w:rsidR="00227675" w:rsidRDefault="00744674" w:rsidP="00F06904">
      <w:pPr>
        <w:spacing w:afterLines="50" w:after="156" w:line="600" w:lineRule="exact"/>
        <w:ind w:firstLineChars="200" w:firstLine="640"/>
        <w:jc w:val="left"/>
        <w:rPr>
          <w:rFonts w:eastAsia="方正仿宋_GBK"/>
          <w:color w:val="000000" w:themeColor="text1"/>
          <w:sz w:val="32"/>
          <w:szCs w:val="32"/>
        </w:rPr>
      </w:pPr>
      <w:r>
        <w:rPr>
          <w:rFonts w:eastAsia="方正仿宋_GBK" w:hint="eastAsia"/>
          <w:color w:val="000000" w:themeColor="text1"/>
          <w:sz w:val="32"/>
          <w:szCs w:val="32"/>
        </w:rPr>
        <w:t>从检查情况来看，大部分教师组织学生开展课堂质量期中评价，通过师生交流、期中评价、期末评教、督导听课等途径，收集对教师教学的意见并持续改进。</w:t>
      </w:r>
    </w:p>
    <w:p w14:paraId="6EDDFFEA" w14:textId="50DEABE2" w:rsidR="000715A5" w:rsidRDefault="000715A5" w:rsidP="000715A5">
      <w:pPr>
        <w:spacing w:beforeLines="30" w:before="93" w:afterLines="30" w:after="93" w:line="560" w:lineRule="exact"/>
        <w:ind w:firstLineChars="200" w:firstLine="643"/>
        <w:rPr>
          <w:rFonts w:eastAsia="方正楷体_GBK"/>
          <w:b/>
          <w:sz w:val="32"/>
          <w:szCs w:val="32"/>
        </w:rPr>
      </w:pPr>
      <w:r>
        <w:rPr>
          <w:rFonts w:eastAsia="方正楷体_GBK" w:hint="eastAsia"/>
          <w:b/>
          <w:sz w:val="32"/>
          <w:szCs w:val="32"/>
        </w:rPr>
        <w:lastRenderedPageBreak/>
        <w:t>（七）</w:t>
      </w:r>
      <w:r w:rsidR="008405D9">
        <w:rPr>
          <w:rFonts w:eastAsia="方正楷体_GBK" w:hint="eastAsia"/>
          <w:b/>
          <w:sz w:val="32"/>
          <w:szCs w:val="32"/>
        </w:rPr>
        <w:t>否决性指标</w:t>
      </w:r>
    </w:p>
    <w:p w14:paraId="2EC24BAD" w14:textId="43D29C7F" w:rsidR="000715A5" w:rsidRPr="00575819" w:rsidRDefault="00575819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参加</w:t>
      </w:r>
      <w:r w:rsidRPr="00575819">
        <w:rPr>
          <w:rFonts w:eastAsia="方正仿宋_GBK" w:hint="eastAsia"/>
          <w:kern w:val="0"/>
          <w:sz w:val="32"/>
          <w:szCs w:val="32"/>
        </w:rPr>
        <w:t>评价</w:t>
      </w:r>
      <w:r w:rsidR="003440E7" w:rsidRPr="00575819">
        <w:rPr>
          <w:rFonts w:eastAsia="方正仿宋_GBK" w:hint="eastAsia"/>
          <w:kern w:val="0"/>
          <w:sz w:val="32"/>
          <w:szCs w:val="32"/>
        </w:rPr>
        <w:t>的</w:t>
      </w:r>
      <w:r w:rsidRPr="00575819">
        <w:rPr>
          <w:rFonts w:eastAsia="方正仿宋_GBK" w:hint="eastAsia"/>
          <w:kern w:val="0"/>
          <w:sz w:val="32"/>
          <w:szCs w:val="32"/>
        </w:rPr>
        <w:t>1</w:t>
      </w:r>
      <w:r w:rsidRPr="00575819">
        <w:rPr>
          <w:rFonts w:eastAsia="方正仿宋_GBK"/>
          <w:kern w:val="0"/>
          <w:sz w:val="32"/>
          <w:szCs w:val="32"/>
        </w:rPr>
        <w:t>60</w:t>
      </w:r>
      <w:r w:rsidRPr="00575819">
        <w:rPr>
          <w:rFonts w:eastAsia="方正仿宋_GBK" w:hint="eastAsia"/>
          <w:kern w:val="0"/>
          <w:sz w:val="32"/>
          <w:szCs w:val="32"/>
        </w:rPr>
        <w:t>门课程</w:t>
      </w:r>
      <w:r>
        <w:rPr>
          <w:rFonts w:eastAsia="方正仿宋_GBK" w:hint="eastAsia"/>
          <w:kern w:val="0"/>
          <w:sz w:val="32"/>
          <w:szCs w:val="32"/>
        </w:rPr>
        <w:t>没有出现否决为“不合格”的情形。</w:t>
      </w:r>
    </w:p>
    <w:p w14:paraId="1225EB17" w14:textId="543FCDAD" w:rsidR="00227675" w:rsidRDefault="00744674" w:rsidP="00F06904">
      <w:pPr>
        <w:spacing w:line="600" w:lineRule="exact"/>
        <w:ind w:firstLineChars="200" w:firstLine="643"/>
        <w:rPr>
          <w:rFonts w:eastAsia="黑体"/>
          <w:b/>
          <w:color w:val="000000" w:themeColor="text1"/>
          <w:sz w:val="32"/>
          <w:szCs w:val="32"/>
        </w:rPr>
      </w:pPr>
      <w:r>
        <w:rPr>
          <w:rFonts w:eastAsia="黑体" w:hint="eastAsia"/>
          <w:b/>
          <w:color w:val="000000" w:themeColor="text1"/>
          <w:sz w:val="32"/>
          <w:szCs w:val="32"/>
        </w:rPr>
        <w:t>三、课程评价中发现的问题</w:t>
      </w:r>
    </w:p>
    <w:p w14:paraId="53B8923E" w14:textId="28E89D26" w:rsidR="00227675" w:rsidRDefault="00744674" w:rsidP="00F06904">
      <w:pPr>
        <w:spacing w:line="600" w:lineRule="exact"/>
        <w:ind w:firstLineChars="200" w:firstLine="640"/>
        <w:rPr>
          <w:sz w:val="28"/>
          <w:szCs w:val="28"/>
        </w:rPr>
      </w:pPr>
      <w:r>
        <w:rPr>
          <w:rFonts w:eastAsia="方正仿宋_GBK" w:hint="eastAsia"/>
          <w:kern w:val="0"/>
          <w:sz w:val="32"/>
          <w:szCs w:val="32"/>
        </w:rPr>
        <w:t>（一）</w:t>
      </w:r>
      <w:r w:rsidR="00F06904">
        <w:rPr>
          <w:rFonts w:eastAsia="方正仿宋_GBK" w:hint="eastAsia"/>
          <w:kern w:val="0"/>
          <w:sz w:val="32"/>
          <w:szCs w:val="32"/>
        </w:rPr>
        <w:t>部分</w:t>
      </w:r>
      <w:r>
        <w:rPr>
          <w:rFonts w:eastAsia="方正仿宋_GBK" w:hint="eastAsia"/>
          <w:kern w:val="0"/>
          <w:sz w:val="32"/>
          <w:szCs w:val="32"/>
        </w:rPr>
        <w:t>教学院部对课程质量建设的重视程度不够</w:t>
      </w:r>
      <w:r w:rsidR="009B4F4C">
        <w:rPr>
          <w:rFonts w:eastAsia="方正仿宋_GBK" w:hint="eastAsia"/>
          <w:kern w:val="0"/>
          <w:sz w:val="32"/>
          <w:szCs w:val="32"/>
        </w:rPr>
        <w:t>。</w:t>
      </w:r>
      <w:r>
        <w:rPr>
          <w:rFonts w:eastAsia="方正仿宋_GBK" w:hint="eastAsia"/>
          <w:kern w:val="0"/>
          <w:sz w:val="32"/>
          <w:szCs w:val="32"/>
        </w:rPr>
        <w:t>一是对课程建设</w:t>
      </w:r>
      <w:r w:rsidR="00F06904">
        <w:rPr>
          <w:rFonts w:eastAsia="方正仿宋_GBK" w:hint="eastAsia"/>
          <w:kern w:val="0"/>
          <w:sz w:val="32"/>
          <w:szCs w:val="32"/>
        </w:rPr>
        <w:t>内涵、评价标准</w:t>
      </w:r>
      <w:r>
        <w:rPr>
          <w:rFonts w:eastAsia="方正仿宋_GBK" w:hint="eastAsia"/>
          <w:kern w:val="0"/>
          <w:sz w:val="32"/>
          <w:szCs w:val="32"/>
        </w:rPr>
        <w:t>理解不</w:t>
      </w:r>
      <w:r w:rsidR="00F06904">
        <w:rPr>
          <w:rFonts w:eastAsia="方正仿宋_GBK" w:hint="eastAsia"/>
          <w:kern w:val="0"/>
          <w:sz w:val="32"/>
          <w:szCs w:val="32"/>
        </w:rPr>
        <w:t>透</w:t>
      </w:r>
      <w:r>
        <w:rPr>
          <w:rFonts w:eastAsia="方正仿宋_GBK" w:hint="eastAsia"/>
          <w:kern w:val="0"/>
          <w:sz w:val="32"/>
          <w:szCs w:val="32"/>
        </w:rPr>
        <w:t>，</w:t>
      </w:r>
      <w:r w:rsidR="00F06904">
        <w:rPr>
          <w:rFonts w:eastAsia="方正仿宋_GBK" w:hint="eastAsia"/>
          <w:kern w:val="0"/>
          <w:sz w:val="32"/>
          <w:szCs w:val="32"/>
        </w:rPr>
        <w:t>有的</w:t>
      </w:r>
      <w:r>
        <w:rPr>
          <w:rFonts w:eastAsia="方正仿宋_GBK" w:hint="eastAsia"/>
          <w:kern w:val="0"/>
          <w:sz w:val="32"/>
          <w:szCs w:val="32"/>
        </w:rPr>
        <w:t>甚至没有开展课程建设工作，不知道什么是课程建设；二是</w:t>
      </w:r>
      <w:r w:rsidR="00F06904">
        <w:rPr>
          <w:rFonts w:eastAsia="方正仿宋_GBK" w:hint="eastAsia"/>
          <w:kern w:val="0"/>
          <w:sz w:val="32"/>
          <w:szCs w:val="32"/>
        </w:rPr>
        <w:t>课程建设的体制机制</w:t>
      </w:r>
      <w:r>
        <w:rPr>
          <w:rFonts w:eastAsia="方正仿宋_GBK" w:hint="eastAsia"/>
          <w:kern w:val="0"/>
          <w:sz w:val="32"/>
          <w:szCs w:val="32"/>
        </w:rPr>
        <w:t>缺乏，课程负责人责权利不</w:t>
      </w:r>
      <w:r w:rsidR="00F06904">
        <w:rPr>
          <w:rFonts w:eastAsia="方正仿宋_GBK" w:hint="eastAsia"/>
          <w:kern w:val="0"/>
          <w:sz w:val="32"/>
          <w:szCs w:val="32"/>
        </w:rPr>
        <w:t>明晰</w:t>
      </w:r>
      <w:r>
        <w:rPr>
          <w:rFonts w:eastAsia="方正仿宋_GBK" w:hint="eastAsia"/>
          <w:kern w:val="0"/>
          <w:sz w:val="32"/>
          <w:szCs w:val="32"/>
        </w:rPr>
        <w:t>，课程团队建设尚未起步，课程建设质量整体不高。</w:t>
      </w:r>
      <w:r w:rsidR="00E736FD">
        <w:rPr>
          <w:rFonts w:eastAsia="方正仿宋_GBK" w:hint="eastAsia"/>
          <w:kern w:val="0"/>
          <w:sz w:val="32"/>
          <w:szCs w:val="32"/>
        </w:rPr>
        <w:t>本次检查</w:t>
      </w:r>
      <w:r w:rsidR="00EC6672">
        <w:rPr>
          <w:rFonts w:eastAsia="方正仿宋_GBK" w:hint="eastAsia"/>
          <w:kern w:val="0"/>
          <w:sz w:val="32"/>
          <w:szCs w:val="32"/>
        </w:rPr>
        <w:t>数据显示</w:t>
      </w:r>
      <w:r w:rsidR="00E736FD">
        <w:rPr>
          <w:rFonts w:eastAsia="方正仿宋_GBK" w:hint="eastAsia"/>
          <w:kern w:val="0"/>
          <w:sz w:val="32"/>
          <w:szCs w:val="32"/>
        </w:rPr>
        <w:t>，</w:t>
      </w:r>
      <w:r w:rsidR="00EC6672" w:rsidRPr="009B4F4C">
        <w:rPr>
          <w:rFonts w:eastAsia="方正仿宋_GBK" w:hint="eastAsia"/>
          <w:kern w:val="0"/>
          <w:sz w:val="32"/>
          <w:szCs w:val="32"/>
        </w:rPr>
        <w:t>评价结果</w:t>
      </w:r>
      <w:r w:rsidR="00EC6672" w:rsidRPr="009B4F4C">
        <w:rPr>
          <w:rFonts w:eastAsia="方正仿宋_GBK" w:hint="eastAsia"/>
          <w:kern w:val="0"/>
          <w:sz w:val="32"/>
          <w:szCs w:val="32"/>
        </w:rPr>
        <w:t xml:space="preserve"> </w:t>
      </w:r>
      <w:r w:rsidR="00EC6672" w:rsidRPr="009B4F4C">
        <w:rPr>
          <w:rFonts w:eastAsia="方正仿宋_GBK" w:hint="eastAsia"/>
          <w:kern w:val="0"/>
          <w:sz w:val="32"/>
          <w:szCs w:val="32"/>
        </w:rPr>
        <w:t>“优秀”课程</w:t>
      </w:r>
      <w:r w:rsidR="00EC6672" w:rsidRPr="009B4F4C">
        <w:rPr>
          <w:rFonts w:eastAsia="方正仿宋_GBK" w:hint="eastAsia"/>
          <w:kern w:val="0"/>
          <w:sz w:val="32"/>
          <w:szCs w:val="32"/>
        </w:rPr>
        <w:t>2</w:t>
      </w:r>
      <w:r w:rsidR="00B02CB9">
        <w:rPr>
          <w:rFonts w:eastAsia="方正仿宋_GBK" w:hint="eastAsia"/>
          <w:kern w:val="0"/>
          <w:sz w:val="32"/>
          <w:szCs w:val="32"/>
        </w:rPr>
        <w:t>1</w:t>
      </w:r>
      <w:r w:rsidR="00EC6672" w:rsidRPr="009B4F4C">
        <w:rPr>
          <w:rFonts w:eastAsia="方正仿宋_GBK" w:hint="eastAsia"/>
          <w:kern w:val="0"/>
          <w:sz w:val="32"/>
          <w:szCs w:val="32"/>
        </w:rPr>
        <w:t>门，占比</w:t>
      </w:r>
      <w:r w:rsidR="00E736FD" w:rsidRPr="009B4F4C">
        <w:rPr>
          <w:rFonts w:eastAsia="方正仿宋_GBK" w:hint="eastAsia"/>
          <w:kern w:val="0"/>
          <w:sz w:val="32"/>
          <w:szCs w:val="32"/>
        </w:rPr>
        <w:t>仅有</w:t>
      </w:r>
      <w:r w:rsidR="00EC6672" w:rsidRPr="009B4F4C">
        <w:rPr>
          <w:rFonts w:eastAsia="方正仿宋_GBK" w:hint="eastAsia"/>
          <w:kern w:val="0"/>
          <w:sz w:val="32"/>
          <w:szCs w:val="32"/>
        </w:rPr>
        <w:t>13.</w:t>
      </w:r>
      <w:r w:rsidR="00B02CB9">
        <w:rPr>
          <w:rFonts w:eastAsia="方正仿宋_GBK" w:hint="eastAsia"/>
          <w:kern w:val="0"/>
          <w:sz w:val="32"/>
          <w:szCs w:val="32"/>
        </w:rPr>
        <w:t>13</w:t>
      </w:r>
      <w:r w:rsidR="00EC6672" w:rsidRPr="009B4F4C">
        <w:rPr>
          <w:rFonts w:eastAsia="方正仿宋_GBK" w:hint="eastAsia"/>
          <w:kern w:val="0"/>
          <w:sz w:val="32"/>
          <w:szCs w:val="32"/>
        </w:rPr>
        <w:t>%</w:t>
      </w:r>
      <w:r w:rsidR="00EC6672" w:rsidRPr="009B4F4C">
        <w:rPr>
          <w:rFonts w:eastAsia="方正仿宋_GBK" w:hint="eastAsia"/>
          <w:kern w:val="0"/>
          <w:sz w:val="32"/>
          <w:szCs w:val="32"/>
        </w:rPr>
        <w:t>，分布在</w:t>
      </w:r>
      <w:r w:rsidR="00B02CB9">
        <w:rPr>
          <w:rFonts w:eastAsia="方正仿宋_GBK" w:hint="eastAsia"/>
          <w:kern w:val="0"/>
          <w:sz w:val="32"/>
          <w:szCs w:val="32"/>
        </w:rPr>
        <w:t>12</w:t>
      </w:r>
      <w:r w:rsidR="00EC6672" w:rsidRPr="009B4F4C">
        <w:rPr>
          <w:rFonts w:eastAsia="方正仿宋_GBK" w:hint="eastAsia"/>
          <w:kern w:val="0"/>
          <w:sz w:val="32"/>
          <w:szCs w:val="32"/>
        </w:rPr>
        <w:t>个教学院部</w:t>
      </w:r>
      <w:r w:rsidR="00EC6672">
        <w:rPr>
          <w:rFonts w:eastAsia="方正仿宋_GBK" w:hint="eastAsia"/>
          <w:kern w:val="0"/>
          <w:sz w:val="32"/>
          <w:szCs w:val="32"/>
        </w:rPr>
        <w:t>。</w:t>
      </w:r>
    </w:p>
    <w:p w14:paraId="6ACF39E6" w14:textId="12989E06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二）课程资源建设普遍缺乏，学习通、蓝墨云、雨课堂等信息化资源平台建设不足，课程的知识图谱未构建。教学大纲和教学资源未引入学科专业科研新成果和教改教研成果，看不出体现应用性、前沿性、时代性的课程内容</w:t>
      </w:r>
      <w:r w:rsidR="00C35B9B">
        <w:rPr>
          <w:rFonts w:eastAsia="方正仿宋_GBK" w:hint="eastAsia"/>
          <w:kern w:val="0"/>
          <w:sz w:val="32"/>
          <w:szCs w:val="32"/>
        </w:rPr>
        <w:t>，</w:t>
      </w:r>
      <w:r>
        <w:rPr>
          <w:rFonts w:eastAsia="方正仿宋_GBK" w:hint="eastAsia"/>
          <w:kern w:val="0"/>
          <w:sz w:val="32"/>
          <w:szCs w:val="32"/>
        </w:rPr>
        <w:t>如电信学院的</w:t>
      </w:r>
      <w:r>
        <w:rPr>
          <w:rFonts w:eastAsia="方正仿宋_GBK"/>
          <w:kern w:val="0"/>
          <w:sz w:val="32"/>
          <w:szCs w:val="32"/>
        </w:rPr>
        <w:t>《热力学与统计物理》《原子物理学》</w:t>
      </w:r>
      <w:r>
        <w:rPr>
          <w:rFonts w:eastAsia="方正仿宋_GBK" w:hint="eastAsia"/>
          <w:kern w:val="0"/>
          <w:sz w:val="32"/>
          <w:szCs w:val="32"/>
        </w:rPr>
        <w:t>；文学院的</w:t>
      </w:r>
      <w:r>
        <w:rPr>
          <w:rFonts w:ascii="方正仿宋_GBK" w:eastAsia="方正仿宋_GBK" w:hAnsi="华文宋体" w:cs="华文宋体" w:hint="eastAsia"/>
          <w:sz w:val="32"/>
          <w:szCs w:val="32"/>
        </w:rPr>
        <w:t>《外国文学》和《文学概论》；大数据学院的</w:t>
      </w:r>
      <w:r>
        <w:rPr>
          <w:rFonts w:eastAsia="方正仿宋_GBK" w:hint="eastAsia"/>
          <w:kern w:val="0"/>
          <w:sz w:val="32"/>
          <w:szCs w:val="32"/>
        </w:rPr>
        <w:t>《计算机导论》</w:t>
      </w:r>
      <w:r>
        <w:rPr>
          <w:rFonts w:ascii="方正仿宋_GBK" w:eastAsia="方正仿宋_GBK" w:hAnsi="华文宋体" w:cs="华文宋体" w:hint="eastAsia"/>
          <w:sz w:val="32"/>
          <w:szCs w:val="32"/>
        </w:rPr>
        <w:t>等</w:t>
      </w:r>
      <w:r>
        <w:rPr>
          <w:rFonts w:eastAsia="方正仿宋_GBK" w:hint="eastAsia"/>
          <w:kern w:val="0"/>
          <w:sz w:val="32"/>
          <w:szCs w:val="32"/>
        </w:rPr>
        <w:t>。</w:t>
      </w:r>
      <w:r>
        <w:rPr>
          <w:rFonts w:eastAsia="方正仿宋_GBK"/>
          <w:kern w:val="0"/>
          <w:sz w:val="32"/>
          <w:szCs w:val="32"/>
        </w:rPr>
        <w:t xml:space="preserve"> </w:t>
      </w:r>
    </w:p>
    <w:p w14:paraId="2AED238B" w14:textId="3C0B4FC0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（三）教师收集学生评教意见并持续改进需要加强</w:t>
      </w:r>
      <w:r w:rsidR="00F06904">
        <w:rPr>
          <w:rFonts w:eastAsia="方正仿宋_GBK" w:hint="eastAsia"/>
          <w:kern w:val="0"/>
          <w:sz w:val="32"/>
          <w:szCs w:val="32"/>
        </w:rPr>
        <w:t>。</w:t>
      </w:r>
      <w:r w:rsidR="00C35B9B">
        <w:rPr>
          <w:rFonts w:eastAsia="方正仿宋_GBK" w:hint="eastAsia"/>
          <w:kern w:val="0"/>
          <w:sz w:val="32"/>
          <w:szCs w:val="32"/>
        </w:rPr>
        <w:t>评价结果没有充分运用到课程建设中，未能有效促进课程质量的提升，如传媒学院的《影视艺术概论》《播音主持概论》等）；</w:t>
      </w:r>
      <w:r>
        <w:rPr>
          <w:rFonts w:eastAsia="方正仿宋_GBK" w:hint="eastAsia"/>
          <w:kern w:val="0"/>
          <w:sz w:val="32"/>
          <w:szCs w:val="32"/>
        </w:rPr>
        <w:t>大数据学院的《计算机网络》</w:t>
      </w:r>
      <w:r w:rsidR="00C35B9B">
        <w:rPr>
          <w:rFonts w:eastAsia="方正仿宋_GBK" w:hint="eastAsia"/>
          <w:kern w:val="0"/>
          <w:sz w:val="32"/>
          <w:szCs w:val="32"/>
        </w:rPr>
        <w:t>；</w:t>
      </w:r>
      <w:r>
        <w:rPr>
          <w:rFonts w:eastAsia="方正仿宋_GBK" w:hint="eastAsia"/>
          <w:kern w:val="0"/>
          <w:sz w:val="32"/>
          <w:szCs w:val="32"/>
        </w:rPr>
        <w:t>土</w:t>
      </w:r>
      <w:r w:rsidR="00C35B9B">
        <w:rPr>
          <w:rFonts w:eastAsia="方正仿宋_GBK" w:hint="eastAsia"/>
          <w:kern w:val="0"/>
          <w:sz w:val="32"/>
          <w:szCs w:val="32"/>
        </w:rPr>
        <w:t>建</w:t>
      </w:r>
      <w:r>
        <w:rPr>
          <w:rFonts w:eastAsia="方正仿宋_GBK" w:hint="eastAsia"/>
          <w:kern w:val="0"/>
          <w:sz w:val="32"/>
          <w:szCs w:val="32"/>
        </w:rPr>
        <w:t>学院的《钢结构</w:t>
      </w:r>
      <w:r>
        <w:rPr>
          <w:rFonts w:eastAsia="方正仿宋_GBK" w:hint="eastAsia"/>
          <w:kern w:val="0"/>
          <w:sz w:val="32"/>
          <w:szCs w:val="32"/>
        </w:rPr>
        <w:lastRenderedPageBreak/>
        <w:t>设计原理》《混凝土结构设计原理</w:t>
      </w:r>
      <w:r>
        <w:rPr>
          <w:rFonts w:eastAsia="方正仿宋_GBK" w:hint="eastAsia"/>
          <w:kern w:val="0"/>
          <w:sz w:val="32"/>
          <w:szCs w:val="32"/>
        </w:rPr>
        <w:t>A</w:t>
      </w:r>
      <w:r>
        <w:rPr>
          <w:rFonts w:eastAsia="方正仿宋_GBK" w:hint="eastAsia"/>
          <w:kern w:val="0"/>
          <w:sz w:val="32"/>
          <w:szCs w:val="32"/>
        </w:rPr>
        <w:t>》《土力学与基础工程</w:t>
      </w:r>
      <w:r>
        <w:rPr>
          <w:rFonts w:eastAsia="方正仿宋_GBK" w:hint="eastAsia"/>
          <w:kern w:val="0"/>
          <w:sz w:val="32"/>
          <w:szCs w:val="32"/>
        </w:rPr>
        <w:t>A</w:t>
      </w:r>
      <w:r>
        <w:rPr>
          <w:rFonts w:eastAsia="方正仿宋_GBK" w:hint="eastAsia"/>
          <w:kern w:val="0"/>
          <w:sz w:val="32"/>
          <w:szCs w:val="32"/>
        </w:rPr>
        <w:t>》《工程项目管理》</w:t>
      </w:r>
      <w:r w:rsidR="005A68CD">
        <w:rPr>
          <w:rFonts w:eastAsia="方正仿宋_GBK" w:hint="eastAsia"/>
          <w:kern w:val="0"/>
          <w:sz w:val="32"/>
          <w:szCs w:val="32"/>
        </w:rPr>
        <w:t>《</w:t>
      </w:r>
      <w:r w:rsidR="005A68CD" w:rsidRPr="005A68CD">
        <w:rPr>
          <w:rFonts w:eastAsia="方正仿宋_GBK" w:hint="eastAsia"/>
          <w:kern w:val="0"/>
          <w:sz w:val="32"/>
          <w:szCs w:val="32"/>
        </w:rPr>
        <w:t>工程经济学</w:t>
      </w:r>
      <w:r w:rsidR="005A68CD">
        <w:rPr>
          <w:rFonts w:eastAsia="方正仿宋_GBK" w:hint="eastAsia"/>
          <w:kern w:val="0"/>
          <w:sz w:val="32"/>
          <w:szCs w:val="32"/>
        </w:rPr>
        <w:t>》</w:t>
      </w:r>
      <w:r>
        <w:rPr>
          <w:rFonts w:eastAsia="方正仿宋_GBK" w:hint="eastAsia"/>
          <w:kern w:val="0"/>
          <w:sz w:val="32"/>
          <w:szCs w:val="32"/>
        </w:rPr>
        <w:t>等</w:t>
      </w:r>
      <w:r w:rsidR="00C35B9B">
        <w:rPr>
          <w:rFonts w:eastAsia="方正仿宋_GBK" w:hint="eastAsia"/>
          <w:kern w:val="0"/>
          <w:sz w:val="32"/>
          <w:szCs w:val="32"/>
        </w:rPr>
        <w:t>。</w:t>
      </w:r>
    </w:p>
    <w:p w14:paraId="6679500E" w14:textId="0624E3CA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（四）部分课程教学团队不足。少部分课程只有</w:t>
      </w:r>
      <w:r>
        <w:rPr>
          <w:rFonts w:eastAsia="方正仿宋_GBK" w:hint="eastAsia"/>
          <w:kern w:val="0"/>
          <w:sz w:val="32"/>
          <w:szCs w:val="32"/>
        </w:rPr>
        <w:t>1</w:t>
      </w:r>
      <w:r>
        <w:rPr>
          <w:rFonts w:eastAsia="方正仿宋_GBK" w:hint="eastAsia"/>
          <w:kern w:val="0"/>
          <w:sz w:val="32"/>
          <w:szCs w:val="32"/>
        </w:rPr>
        <w:t>名成员</w:t>
      </w:r>
      <w:r w:rsidR="00C35B9B">
        <w:rPr>
          <w:rFonts w:eastAsia="方正仿宋_GBK" w:hint="eastAsia"/>
          <w:kern w:val="0"/>
          <w:sz w:val="32"/>
          <w:szCs w:val="32"/>
        </w:rPr>
        <w:t>，</w:t>
      </w:r>
      <w:r>
        <w:rPr>
          <w:rFonts w:eastAsia="方正仿宋_GBK" w:hint="eastAsia"/>
          <w:kern w:val="0"/>
          <w:sz w:val="32"/>
          <w:szCs w:val="32"/>
        </w:rPr>
        <w:t>如管理学院的《零售与连锁经营管理》；电信学院的</w:t>
      </w:r>
      <w:r>
        <w:rPr>
          <w:rFonts w:eastAsia="方正仿宋_GBK"/>
          <w:kern w:val="0"/>
          <w:sz w:val="32"/>
          <w:szCs w:val="32"/>
        </w:rPr>
        <w:t>《热力学与统计物理》《原子物理学》</w:t>
      </w:r>
      <w:r>
        <w:rPr>
          <w:rFonts w:eastAsia="方正仿宋_GBK" w:hint="eastAsia"/>
          <w:kern w:val="0"/>
          <w:sz w:val="32"/>
          <w:szCs w:val="32"/>
        </w:rPr>
        <w:t>；传媒学院的《全媒体新闻评论》；机器人学院的《</w:t>
      </w:r>
      <w:r>
        <w:rPr>
          <w:rFonts w:ascii="方正仿宋_GBK" w:eastAsia="方正仿宋_GBK" w:hAnsi="华文宋体" w:cs="华文宋体" w:hint="eastAsia"/>
          <w:sz w:val="32"/>
          <w:szCs w:val="32"/>
        </w:rPr>
        <w:t>机器精度设计》；以及</w:t>
      </w:r>
      <w:r>
        <w:rPr>
          <w:rFonts w:eastAsia="方正仿宋_GBK" w:hint="eastAsia"/>
          <w:kern w:val="0"/>
          <w:sz w:val="32"/>
          <w:szCs w:val="32"/>
        </w:rPr>
        <w:t>大外部的部分课程。部分教学院部课程团队结构不合理，如美术学院和音乐学院在师资上存在专业之间的不平衡。</w:t>
      </w:r>
    </w:p>
    <w:p w14:paraId="57010AA4" w14:textId="4D4BAC20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（五）部分课程的目标定位模糊</w:t>
      </w:r>
      <w:r w:rsidR="00C35B9B">
        <w:rPr>
          <w:rFonts w:eastAsia="方正仿宋_GBK" w:hint="eastAsia"/>
          <w:kern w:val="0"/>
          <w:sz w:val="32"/>
          <w:szCs w:val="32"/>
        </w:rPr>
        <w:t>。</w:t>
      </w:r>
      <w:r>
        <w:rPr>
          <w:rFonts w:eastAsia="方正仿宋_GBK" w:hint="eastAsia"/>
          <w:kern w:val="0"/>
          <w:sz w:val="32"/>
          <w:szCs w:val="32"/>
        </w:rPr>
        <w:t>如管理学院的《旅游大数据分析》；传媒学院的《播音主持概论》《新媒体用户研究》《全媒体新闻评论》；数统学院的《</w:t>
      </w:r>
      <w:r>
        <w:rPr>
          <w:rFonts w:ascii="方正仿宋_GBK" w:eastAsia="方正仿宋_GBK" w:hAnsi="华文宋体" w:cs="华文宋体" w:hint="eastAsia"/>
          <w:sz w:val="32"/>
          <w:szCs w:val="32"/>
        </w:rPr>
        <w:t>小学数学可参与教学论》</w:t>
      </w:r>
      <w:r>
        <w:rPr>
          <w:rFonts w:eastAsia="方正仿宋_GBK" w:hint="eastAsia"/>
          <w:kern w:val="0"/>
          <w:sz w:val="32"/>
          <w:szCs w:val="32"/>
        </w:rPr>
        <w:t>等。</w:t>
      </w:r>
    </w:p>
    <w:p w14:paraId="5E022273" w14:textId="169D0344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（六）部分课程教学设计（教案）比较简单，没有将教学大纲深度融入教学设计中</w:t>
      </w:r>
      <w:r w:rsidR="00C35B9B">
        <w:rPr>
          <w:rFonts w:eastAsia="方正仿宋_GBK" w:hint="eastAsia"/>
          <w:kern w:val="0"/>
          <w:sz w:val="32"/>
          <w:szCs w:val="32"/>
        </w:rPr>
        <w:t>。</w:t>
      </w:r>
      <w:r>
        <w:rPr>
          <w:rFonts w:eastAsia="方正仿宋_GBK" w:hint="eastAsia"/>
          <w:kern w:val="0"/>
          <w:sz w:val="32"/>
          <w:szCs w:val="32"/>
        </w:rPr>
        <w:t>如大数据学院的《</w:t>
      </w:r>
      <w:r>
        <w:rPr>
          <w:rFonts w:eastAsia="方正仿宋_GBK" w:hint="eastAsia"/>
          <w:kern w:val="0"/>
          <w:sz w:val="32"/>
          <w:szCs w:val="32"/>
        </w:rPr>
        <w:t>Python</w:t>
      </w:r>
      <w:r>
        <w:rPr>
          <w:rFonts w:eastAsia="方正仿宋_GBK" w:hint="eastAsia"/>
          <w:kern w:val="0"/>
          <w:sz w:val="32"/>
          <w:szCs w:val="32"/>
        </w:rPr>
        <w:t>程序设计》，马院的《毛</w:t>
      </w:r>
      <w:r w:rsidR="00C35B9B">
        <w:rPr>
          <w:rFonts w:eastAsia="方正仿宋_GBK" w:hint="eastAsia"/>
          <w:kern w:val="0"/>
          <w:sz w:val="32"/>
          <w:szCs w:val="32"/>
        </w:rPr>
        <w:t>泽东思想</w:t>
      </w:r>
      <w:r>
        <w:rPr>
          <w:rFonts w:eastAsia="方正仿宋_GBK" w:hint="eastAsia"/>
          <w:kern w:val="0"/>
          <w:sz w:val="32"/>
          <w:szCs w:val="32"/>
        </w:rPr>
        <w:t>概</w:t>
      </w:r>
      <w:r w:rsidR="00C35B9B">
        <w:rPr>
          <w:rFonts w:eastAsia="方正仿宋_GBK" w:hint="eastAsia"/>
          <w:kern w:val="0"/>
          <w:sz w:val="32"/>
          <w:szCs w:val="32"/>
        </w:rPr>
        <w:t>论</w:t>
      </w:r>
      <w:r>
        <w:rPr>
          <w:rFonts w:eastAsia="方正仿宋_GBK" w:hint="eastAsia"/>
          <w:kern w:val="0"/>
          <w:sz w:val="32"/>
          <w:szCs w:val="32"/>
        </w:rPr>
        <w:t>》等；有些教学设计只是简单地罗列了教学内容和教学方法，缺乏对学生实际情况和课程特点的深入分析和</w:t>
      </w:r>
      <w:proofErr w:type="gramStart"/>
      <w:r>
        <w:rPr>
          <w:rFonts w:eastAsia="方正仿宋_GBK" w:hint="eastAsia"/>
          <w:kern w:val="0"/>
          <w:sz w:val="32"/>
          <w:szCs w:val="32"/>
        </w:rPr>
        <w:t>考量</w:t>
      </w:r>
      <w:proofErr w:type="gramEnd"/>
      <w:r>
        <w:rPr>
          <w:rFonts w:eastAsia="方正仿宋_GBK" w:hint="eastAsia"/>
          <w:kern w:val="0"/>
          <w:sz w:val="32"/>
          <w:szCs w:val="32"/>
        </w:rPr>
        <w:t>，教学设计有草率应付之嫌。</w:t>
      </w:r>
    </w:p>
    <w:p w14:paraId="12F06CB2" w14:textId="77777777" w:rsidR="00227675" w:rsidRDefault="00744674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（七）部分课程在教学内容的设计上，高阶性学习比较缺乏，学生在应用、分析、评价、创造等方面能力的培养不足，综合能力和素质提升有限。</w:t>
      </w:r>
    </w:p>
    <w:p w14:paraId="2C86B71E" w14:textId="755C9FD0" w:rsidR="00227675" w:rsidRDefault="00744674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（八）部分课程团队教研活动的支撑材料较少</w:t>
      </w:r>
      <w:r w:rsidR="00C35B9B">
        <w:rPr>
          <w:rFonts w:eastAsia="方正仿宋_GBK" w:hint="eastAsia"/>
          <w:kern w:val="0"/>
          <w:sz w:val="32"/>
          <w:szCs w:val="32"/>
        </w:rPr>
        <w:t>。如</w:t>
      </w:r>
      <w:r>
        <w:rPr>
          <w:rFonts w:eastAsia="方正仿宋_GBK" w:hint="eastAsia"/>
          <w:kern w:val="0"/>
          <w:sz w:val="32"/>
          <w:szCs w:val="32"/>
        </w:rPr>
        <w:t>土</w:t>
      </w:r>
      <w:r w:rsidR="00C35B9B">
        <w:rPr>
          <w:rFonts w:eastAsia="方正仿宋_GBK" w:hint="eastAsia"/>
          <w:kern w:val="0"/>
          <w:sz w:val="32"/>
          <w:szCs w:val="32"/>
        </w:rPr>
        <w:t>建</w:t>
      </w:r>
      <w:r>
        <w:rPr>
          <w:rFonts w:eastAsia="方正仿宋_GBK" w:hint="eastAsia"/>
          <w:kern w:val="0"/>
          <w:sz w:val="32"/>
          <w:szCs w:val="32"/>
        </w:rPr>
        <w:t>学院的《房屋建筑学》《土力学与基础工程</w:t>
      </w:r>
      <w:r>
        <w:rPr>
          <w:rFonts w:eastAsia="方正仿宋_GBK" w:hint="eastAsia"/>
          <w:kern w:val="0"/>
          <w:sz w:val="32"/>
          <w:szCs w:val="32"/>
        </w:rPr>
        <w:t>A</w:t>
      </w:r>
      <w:r>
        <w:rPr>
          <w:rFonts w:eastAsia="方正仿宋_GBK" w:hint="eastAsia"/>
          <w:kern w:val="0"/>
          <w:sz w:val="32"/>
          <w:szCs w:val="32"/>
        </w:rPr>
        <w:t>》</w:t>
      </w:r>
      <w:r w:rsidR="005A68CD">
        <w:rPr>
          <w:rFonts w:eastAsia="方正仿宋_GBK" w:hint="eastAsia"/>
          <w:kern w:val="0"/>
          <w:sz w:val="32"/>
          <w:szCs w:val="32"/>
        </w:rPr>
        <w:t>《</w:t>
      </w:r>
      <w:r w:rsidR="005A68CD" w:rsidRPr="005A68CD">
        <w:rPr>
          <w:rFonts w:eastAsia="方正仿宋_GBK" w:hint="eastAsia"/>
          <w:kern w:val="0"/>
          <w:sz w:val="32"/>
          <w:szCs w:val="32"/>
        </w:rPr>
        <w:t>工程经</w:t>
      </w:r>
      <w:r w:rsidR="005A68CD" w:rsidRPr="005A68CD">
        <w:rPr>
          <w:rFonts w:eastAsia="方正仿宋_GBK" w:hint="eastAsia"/>
          <w:kern w:val="0"/>
          <w:sz w:val="32"/>
          <w:szCs w:val="32"/>
        </w:rPr>
        <w:lastRenderedPageBreak/>
        <w:t>济学</w:t>
      </w:r>
      <w:r w:rsidR="005A68CD">
        <w:rPr>
          <w:rFonts w:eastAsia="方正仿宋_GBK" w:hint="eastAsia"/>
          <w:kern w:val="0"/>
          <w:sz w:val="32"/>
          <w:szCs w:val="32"/>
        </w:rPr>
        <w:t>》；外国语学院的《</w:t>
      </w:r>
      <w:r w:rsidR="005A68CD" w:rsidRPr="005A68CD">
        <w:rPr>
          <w:rFonts w:eastAsia="方正仿宋_GBK" w:hint="eastAsia"/>
          <w:kern w:val="0"/>
          <w:sz w:val="32"/>
          <w:szCs w:val="32"/>
        </w:rPr>
        <w:t>汉译英</w:t>
      </w:r>
      <w:r w:rsidR="005A68CD">
        <w:rPr>
          <w:rFonts w:eastAsia="方正仿宋_GBK" w:hint="eastAsia"/>
          <w:kern w:val="0"/>
          <w:sz w:val="32"/>
          <w:szCs w:val="32"/>
        </w:rPr>
        <w:t>》《</w:t>
      </w:r>
      <w:r w:rsidR="005A68CD" w:rsidRPr="005A68CD">
        <w:rPr>
          <w:rFonts w:eastAsia="方正仿宋_GBK" w:hint="eastAsia"/>
          <w:kern w:val="0"/>
          <w:sz w:val="32"/>
          <w:szCs w:val="32"/>
        </w:rPr>
        <w:t>国际贸易概论</w:t>
      </w:r>
      <w:r w:rsidR="005A68CD">
        <w:rPr>
          <w:rFonts w:eastAsia="方正仿宋_GBK" w:hint="eastAsia"/>
          <w:kern w:val="0"/>
          <w:sz w:val="32"/>
          <w:szCs w:val="32"/>
        </w:rPr>
        <w:t>》等</w:t>
      </w:r>
      <w:r>
        <w:rPr>
          <w:rFonts w:eastAsia="方正仿宋_GBK" w:hint="eastAsia"/>
          <w:kern w:val="0"/>
          <w:sz w:val="32"/>
          <w:szCs w:val="32"/>
        </w:rPr>
        <w:t>。</w:t>
      </w:r>
    </w:p>
    <w:p w14:paraId="472BB431" w14:textId="30224588" w:rsidR="00227675" w:rsidRDefault="00744674" w:rsidP="00F06904">
      <w:pPr>
        <w:spacing w:line="600" w:lineRule="exact"/>
        <w:ind w:firstLineChars="200" w:firstLine="640"/>
        <w:jc w:val="left"/>
        <w:rPr>
          <w:rFonts w:ascii="方正仿宋_GBK" w:eastAsia="方正仿宋_GBK" w:hAnsi="华文宋体" w:cs="华文宋体"/>
          <w:sz w:val="32"/>
          <w:szCs w:val="32"/>
        </w:rPr>
      </w:pPr>
      <w:r>
        <w:rPr>
          <w:rFonts w:ascii="方正仿宋_GBK" w:eastAsia="方正仿宋_GBK" w:hAnsi="华文宋体" w:cs="华文宋体" w:hint="eastAsia"/>
          <w:sz w:val="32"/>
          <w:szCs w:val="32"/>
        </w:rPr>
        <w:t>（九）部分课程的考核方式需要改进，课程平时作业的批改不规范</w:t>
      </w:r>
      <w:r w:rsidR="00C35B9B">
        <w:rPr>
          <w:rFonts w:ascii="方正仿宋_GBK" w:eastAsia="方正仿宋_GBK" w:hAnsi="华文宋体" w:cs="华文宋体" w:hint="eastAsia"/>
          <w:sz w:val="32"/>
          <w:szCs w:val="32"/>
        </w:rPr>
        <w:t>，</w:t>
      </w:r>
      <w:r>
        <w:rPr>
          <w:rFonts w:ascii="方正仿宋_GBK" w:eastAsia="方正仿宋_GBK" w:hAnsi="华文宋体" w:cs="华文宋体" w:hint="eastAsia"/>
          <w:sz w:val="32"/>
          <w:szCs w:val="32"/>
        </w:rPr>
        <w:t>如教师教育学院的《中外教育史》和《班级管理》。</w:t>
      </w:r>
    </w:p>
    <w:p w14:paraId="72ACA1C7" w14:textId="77777777" w:rsidR="00227675" w:rsidRDefault="00744674" w:rsidP="00F06904">
      <w:pPr>
        <w:spacing w:line="600" w:lineRule="exact"/>
        <w:ind w:firstLineChars="200" w:firstLine="643"/>
        <w:jc w:val="left"/>
        <w:rPr>
          <w:rFonts w:eastAsia="黑体"/>
          <w:b/>
          <w:color w:val="000000" w:themeColor="text1"/>
          <w:sz w:val="32"/>
          <w:szCs w:val="32"/>
        </w:rPr>
      </w:pPr>
      <w:r>
        <w:rPr>
          <w:rFonts w:eastAsia="黑体" w:hint="eastAsia"/>
          <w:b/>
          <w:color w:val="000000" w:themeColor="text1"/>
          <w:sz w:val="32"/>
          <w:szCs w:val="32"/>
        </w:rPr>
        <w:t>四、课程建设工作的改进建议</w:t>
      </w:r>
    </w:p>
    <w:p w14:paraId="63C7314C" w14:textId="26EA4A7F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（一）教学院部应高度重视课程建设工作，对出现的问题及时梳理，检查整改和督促。由于教师对课程建设质量评价不了解，材料准备不足，</w:t>
      </w:r>
      <w:r w:rsidR="00C35B9B">
        <w:rPr>
          <w:rFonts w:eastAsia="方正仿宋_GBK" w:hint="eastAsia"/>
          <w:kern w:val="0"/>
          <w:sz w:val="32"/>
          <w:szCs w:val="32"/>
        </w:rPr>
        <w:t>教学院部</w:t>
      </w:r>
      <w:r>
        <w:rPr>
          <w:rFonts w:eastAsia="方正仿宋_GBK" w:hint="eastAsia"/>
          <w:kern w:val="0"/>
          <w:sz w:val="32"/>
          <w:szCs w:val="32"/>
        </w:rPr>
        <w:t>需要做好老师们动员工作，克服部分教师在课程建设上的惰性。同时，协调课程团队成员数量不足的问题，相近学科专业的教师可以</w:t>
      </w:r>
      <w:r w:rsidR="00C35B9B">
        <w:rPr>
          <w:rFonts w:eastAsia="方正仿宋_GBK" w:hint="eastAsia"/>
          <w:kern w:val="0"/>
          <w:sz w:val="32"/>
          <w:szCs w:val="32"/>
        </w:rPr>
        <w:t>组建团队，人员</w:t>
      </w:r>
      <w:r>
        <w:rPr>
          <w:rFonts w:eastAsia="方正仿宋_GBK" w:hint="eastAsia"/>
          <w:kern w:val="0"/>
          <w:sz w:val="32"/>
          <w:szCs w:val="32"/>
        </w:rPr>
        <w:t>相互交叉；此外，做实课程建设研讨活动，提高课程建设质量。</w:t>
      </w:r>
    </w:p>
    <w:p w14:paraId="6BBB20ED" w14:textId="77777777" w:rsidR="00227675" w:rsidRDefault="00744674" w:rsidP="00F06904">
      <w:pPr>
        <w:spacing w:line="600" w:lineRule="exact"/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（二）基层教学组织应加强课程研究与建设。组织课程团队加强课程目标、教学大纲、教学设计、课程考核等方面的研究，加强知识图谱研究与建设，充分利用文献研究、学科专家和</w:t>
      </w:r>
      <w:r>
        <w:rPr>
          <w:rFonts w:eastAsia="方正仿宋_GBK" w:hint="eastAsia"/>
          <w:kern w:val="0"/>
          <w:sz w:val="32"/>
          <w:szCs w:val="32"/>
        </w:rPr>
        <w:t>AI</w:t>
      </w:r>
      <w:r>
        <w:rPr>
          <w:rFonts w:eastAsia="方正仿宋_GBK" w:hint="eastAsia"/>
          <w:kern w:val="0"/>
          <w:sz w:val="32"/>
          <w:szCs w:val="32"/>
        </w:rPr>
        <w:t>技术，人工或自动梳理课程内容，抽取课程知识点，建立知识点和知识点之间的关系网络结构，关联知识点和课程资源而形成的课程内容的结构化、可视化成果。</w:t>
      </w:r>
    </w:p>
    <w:p w14:paraId="04EB08A8" w14:textId="77777777" w:rsidR="00227675" w:rsidRDefault="00744674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（三）学校需加大课程建设政策的支持力度，在人员配备、资金支持等方面全面规划、布局；学院加强领导，切实加强管理和专业指导；稳定教学秘书队伍，加强教学基本文件建设，包括验收、存档等</w:t>
      </w:r>
      <w:r>
        <w:rPr>
          <w:rFonts w:eastAsia="方正仿宋_GBK"/>
          <w:kern w:val="0"/>
          <w:sz w:val="32"/>
          <w:szCs w:val="32"/>
        </w:rPr>
        <w:t>。</w:t>
      </w:r>
    </w:p>
    <w:p w14:paraId="070F1C0B" w14:textId="543B4E33" w:rsidR="00FA3422" w:rsidRDefault="00FA3422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lastRenderedPageBreak/>
        <w:t>（四）评估中心将根据课程建设质量评价办法，加强对评价结果的应用，并</w:t>
      </w:r>
      <w:r w:rsidR="00804FDB">
        <w:rPr>
          <w:rFonts w:eastAsia="方正仿宋_GBK" w:hint="eastAsia"/>
          <w:kern w:val="0"/>
          <w:sz w:val="32"/>
          <w:szCs w:val="32"/>
        </w:rPr>
        <w:t>将</w:t>
      </w:r>
      <w:r>
        <w:rPr>
          <w:rFonts w:eastAsia="方正仿宋_GBK" w:hint="eastAsia"/>
          <w:kern w:val="0"/>
          <w:sz w:val="32"/>
          <w:szCs w:val="32"/>
        </w:rPr>
        <w:t>发现的问题反馈给学院。对于评价为</w:t>
      </w:r>
      <w:r w:rsidRPr="00FA3422">
        <w:rPr>
          <w:rFonts w:eastAsia="方正仿宋_GBK" w:hint="eastAsia"/>
          <w:kern w:val="0"/>
          <w:sz w:val="32"/>
          <w:szCs w:val="32"/>
        </w:rPr>
        <w:t>“不合格”的课程给予预警，课程负责人须</w:t>
      </w:r>
      <w:r w:rsidR="00804FDB">
        <w:rPr>
          <w:rFonts w:eastAsia="方正仿宋_GBK" w:hint="eastAsia"/>
          <w:kern w:val="0"/>
          <w:sz w:val="32"/>
          <w:szCs w:val="32"/>
        </w:rPr>
        <w:t>进行</w:t>
      </w:r>
      <w:r w:rsidRPr="00FA3422">
        <w:rPr>
          <w:rFonts w:eastAsia="方正仿宋_GBK" w:hint="eastAsia"/>
          <w:kern w:val="0"/>
          <w:sz w:val="32"/>
          <w:szCs w:val="32"/>
        </w:rPr>
        <w:t>整改</w:t>
      </w:r>
      <w:r>
        <w:rPr>
          <w:rFonts w:eastAsia="方正仿宋_GBK" w:hint="eastAsia"/>
          <w:kern w:val="0"/>
          <w:sz w:val="32"/>
          <w:szCs w:val="32"/>
        </w:rPr>
        <w:t>，</w:t>
      </w:r>
      <w:r w:rsidRPr="00FA3422">
        <w:rPr>
          <w:rFonts w:eastAsia="方正仿宋_GBK" w:hint="eastAsia"/>
          <w:kern w:val="0"/>
          <w:sz w:val="32"/>
          <w:szCs w:val="32"/>
        </w:rPr>
        <w:t>学校将组织专家组</w:t>
      </w:r>
      <w:r>
        <w:rPr>
          <w:rFonts w:eastAsia="方正仿宋_GBK" w:hint="eastAsia"/>
          <w:kern w:val="0"/>
          <w:sz w:val="32"/>
          <w:szCs w:val="32"/>
        </w:rPr>
        <w:t>对问题整改情况</w:t>
      </w:r>
      <w:r w:rsidRPr="00FA3422">
        <w:rPr>
          <w:rFonts w:eastAsia="方正仿宋_GBK" w:hint="eastAsia"/>
          <w:kern w:val="0"/>
          <w:sz w:val="32"/>
          <w:szCs w:val="32"/>
        </w:rPr>
        <w:t>进行复查。</w:t>
      </w:r>
    </w:p>
    <w:p w14:paraId="5DA33748" w14:textId="0233D618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  <w:r w:rsidRPr="000F1A5A">
        <w:rPr>
          <w:rFonts w:eastAsia="方正仿宋_GBK"/>
          <w:noProof/>
          <w:kern w:val="0"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0409B28D" wp14:editId="70A5D8F2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278120" cy="2968421"/>
            <wp:effectExtent l="0" t="0" r="0" b="3810"/>
            <wp:wrapNone/>
            <wp:docPr id="10" name="图片 10" descr="E:\教学检查\2024年春期\课程建设质量\于海洪组\马克思主义学院开展课程建设质量评价现场检查工作照片20240511\马克思主义学院开展课程建设质量评价现场检查工作照片20240511\f1f581593a1e5a6dbfd3fd4765250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教学检查\2024年春期\课程建设质量\于海洪组\马克思主义学院开展课程建设质量评价现场检查工作照片20240511\马克思主义学院开展课程建设质量评价现场检查工作照片20240511\f1f581593a1e5a6dbfd3fd47652509d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90F9B2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2887EA85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1D26E484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2B1E20B5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20D33C95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7FB5AE90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54792EA6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635315BA" w14:textId="77777777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22C28868" w14:textId="75D746AD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0F1A5A">
        <w:rPr>
          <w:rFonts w:eastAsia="方正仿宋_GBK"/>
          <w:noProof/>
          <w:kern w:val="0"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24B6B2B6" wp14:editId="053D0DB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278120" cy="3959557"/>
            <wp:effectExtent l="0" t="0" r="0" b="3175"/>
            <wp:wrapNone/>
            <wp:docPr id="2" name="图片 2" descr="E:\教学检查\2024年春期\课程建设质量\于海洪组\土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教学检查\2024年春期\课程建设质量\于海洪组\土木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54FF0" w14:textId="5DCB333E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12D79F99" w14:textId="0F0289C8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537F0868" w14:textId="2B792B9C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2BB58256" w14:textId="1D9C8CFF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69B0D0FF" w14:textId="51EE1514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7A722FE5" w14:textId="4E3230A4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 w:hint="eastAsia"/>
          <w:kern w:val="0"/>
          <w:sz w:val="32"/>
          <w:szCs w:val="32"/>
        </w:rPr>
      </w:pPr>
    </w:p>
    <w:p w14:paraId="5C4785B4" w14:textId="0AD3AE6D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1A6F4E78" w14:textId="32E8DEA1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0A52AAC7" w14:textId="45D7FC3C" w:rsidR="000F1A5A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</w:p>
    <w:p w14:paraId="47B7BF84" w14:textId="28F3C837" w:rsidR="00227675" w:rsidRDefault="000F1A5A" w:rsidP="00F06904">
      <w:pPr>
        <w:spacing w:line="6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bookmarkStart w:id="6" w:name="_GoBack"/>
      <w:r w:rsidRPr="000F1A5A">
        <w:rPr>
          <w:rFonts w:eastAsia="方正仿宋_GBK"/>
          <w:noProof/>
          <w:kern w:val="0"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BCE9459" wp14:editId="483E57BA">
            <wp:simplePos x="0" y="0"/>
            <wp:positionH relativeFrom="margin">
              <wp:posOffset>19050</wp:posOffset>
            </wp:positionH>
            <wp:positionV relativeFrom="paragraph">
              <wp:posOffset>3247390</wp:posOffset>
            </wp:positionV>
            <wp:extent cx="5278120" cy="2970490"/>
            <wp:effectExtent l="0" t="0" r="0" b="1905"/>
            <wp:wrapNone/>
            <wp:docPr id="1" name="图片 1" descr="E:\教学检查\2024年春期\课程建设质量\卢孟春组\绿色环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学检查\2024年春期\课程建设质量\卢孟春组\绿色环境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6"/>
      <w:r w:rsidRPr="000F1A5A">
        <w:rPr>
          <w:rFonts w:eastAsia="方正仿宋_GBK"/>
          <w:noProof/>
          <w:kern w:val="0"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4025C18F" wp14:editId="5E17F339">
            <wp:simplePos x="0" y="0"/>
            <wp:positionH relativeFrom="column">
              <wp:posOffset>125730</wp:posOffset>
            </wp:positionH>
            <wp:positionV relativeFrom="paragraph">
              <wp:posOffset>46990</wp:posOffset>
            </wp:positionV>
            <wp:extent cx="5278120" cy="2967801"/>
            <wp:effectExtent l="0" t="0" r="0" b="4445"/>
            <wp:wrapNone/>
            <wp:docPr id="14" name="图片 14" descr="E:\教学检查\2024年春期\课程建设质量\周绍东组\教师教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教学检查\2024年春期\课程建设质量\周绍东组\教师教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27675">
      <w:headerReference w:type="default" r:id="rId34"/>
      <w:footerReference w:type="default" r:id="rId35"/>
      <w:pgSz w:w="11906" w:h="16838"/>
      <w:pgMar w:top="1531" w:right="1797" w:bottom="153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C8373" w14:textId="77777777" w:rsidR="00953C2C" w:rsidRDefault="00953C2C"/>
  </w:endnote>
  <w:endnote w:type="continuationSeparator" w:id="0">
    <w:p w14:paraId="577C3934" w14:textId="77777777" w:rsidR="00953C2C" w:rsidRDefault="00953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方正小标宋_GBK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Microsoft YaHe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Microsoft YaHe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宋体">
    <w:altName w:val="ST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8465653"/>
    </w:sdtPr>
    <w:sdtEndPr/>
    <w:sdtContent>
      <w:p w14:paraId="03625F0B" w14:textId="1976BCE1" w:rsidR="00227675" w:rsidRDefault="007446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A5A" w:rsidRPr="000F1A5A">
          <w:rPr>
            <w:noProof/>
            <w:lang w:val="zh-CN"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A8924" w14:textId="77777777" w:rsidR="00953C2C" w:rsidRDefault="00953C2C"/>
  </w:footnote>
  <w:footnote w:type="continuationSeparator" w:id="0">
    <w:p w14:paraId="29BBF575" w14:textId="77777777" w:rsidR="00953C2C" w:rsidRDefault="00953C2C">
      <w:r>
        <w:continuationSeparator/>
      </w:r>
    </w:p>
  </w:footnote>
  <w:footnote w:id="1">
    <w:p w14:paraId="0DFB556A" w14:textId="77777777" w:rsidR="00227675" w:rsidRPr="00AA4DDC" w:rsidRDefault="00744674">
      <w:pPr>
        <w:pStyle w:val="ab"/>
        <w:rPr>
          <w:rFonts w:ascii="方正仿宋_GBK" w:eastAsia="方正仿宋_GBK"/>
          <w:sz w:val="24"/>
          <w:szCs w:val="24"/>
        </w:rPr>
      </w:pPr>
      <w:r w:rsidRPr="00AA4DDC">
        <w:rPr>
          <w:rStyle w:val="af3"/>
          <w:sz w:val="24"/>
          <w:szCs w:val="24"/>
        </w:rPr>
        <w:footnoteRef/>
      </w:r>
      <w:r w:rsidRPr="00AA4DDC">
        <w:rPr>
          <w:color w:val="FF0000"/>
          <w:sz w:val="24"/>
          <w:szCs w:val="24"/>
        </w:rPr>
        <w:t xml:space="preserve"> </w:t>
      </w:r>
      <w:r w:rsidRPr="00AA4DDC">
        <w:rPr>
          <w:rFonts w:ascii="方正仿宋_GBK" w:eastAsia="方正仿宋_GBK" w:hint="eastAsia"/>
          <w:sz w:val="24"/>
          <w:szCs w:val="24"/>
        </w:rPr>
        <w:t>注：评价成绩在90分及以上的为优秀，70-90分（含70分）的为良好，60-70分的为合格（含60分），低于60分为不合格。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11034" w14:textId="77777777" w:rsidR="00227675" w:rsidRDefault="00227675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AC5E8"/>
    <w:multiLevelType w:val="singleLevel"/>
    <w:tmpl w:val="81EAC5E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69AB956"/>
    <w:multiLevelType w:val="singleLevel"/>
    <w:tmpl w:val="969AB95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DD6D3438"/>
    <w:multiLevelType w:val="singleLevel"/>
    <w:tmpl w:val="DD6D343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1751C322"/>
    <w:multiLevelType w:val="singleLevel"/>
    <w:tmpl w:val="1751C32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B222DE6"/>
    <w:multiLevelType w:val="hybridMultilevel"/>
    <w:tmpl w:val="0CB613A6"/>
    <w:lvl w:ilvl="0" w:tplc="E32468F6">
      <w:start w:val="2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5" w15:restartNumberingAfterBreak="0">
    <w:nsid w:val="297113EC"/>
    <w:multiLevelType w:val="hybridMultilevel"/>
    <w:tmpl w:val="ED16F146"/>
    <w:lvl w:ilvl="0" w:tplc="A4D062FC">
      <w:start w:val="5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AED9850"/>
    <w:multiLevelType w:val="singleLevel"/>
    <w:tmpl w:val="2AED985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65818BE0"/>
    <w:multiLevelType w:val="singleLevel"/>
    <w:tmpl w:val="65818BE0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8" w15:restartNumberingAfterBreak="0">
    <w:nsid w:val="7BA8D6F6"/>
    <w:multiLevelType w:val="singleLevel"/>
    <w:tmpl w:val="7BA8D6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501E"/>
    <w:rsid w:val="00030736"/>
    <w:rsid w:val="00045DE8"/>
    <w:rsid w:val="000715A5"/>
    <w:rsid w:val="00073C55"/>
    <w:rsid w:val="000877D6"/>
    <w:rsid w:val="00091DE9"/>
    <w:rsid w:val="000A09F4"/>
    <w:rsid w:val="000A77AA"/>
    <w:rsid w:val="000C1EA4"/>
    <w:rsid w:val="000C7871"/>
    <w:rsid w:val="000F1A5A"/>
    <w:rsid w:val="000F4940"/>
    <w:rsid w:val="00120195"/>
    <w:rsid w:val="00122269"/>
    <w:rsid w:val="00127EC5"/>
    <w:rsid w:val="00136E54"/>
    <w:rsid w:val="001410B3"/>
    <w:rsid w:val="00154162"/>
    <w:rsid w:val="00157DF5"/>
    <w:rsid w:val="0016417B"/>
    <w:rsid w:val="0016443E"/>
    <w:rsid w:val="00172A27"/>
    <w:rsid w:val="001B571A"/>
    <w:rsid w:val="001D6E13"/>
    <w:rsid w:val="001F05EC"/>
    <w:rsid w:val="001F19C4"/>
    <w:rsid w:val="001F6859"/>
    <w:rsid w:val="002065EF"/>
    <w:rsid w:val="00212385"/>
    <w:rsid w:val="00227675"/>
    <w:rsid w:val="0025209F"/>
    <w:rsid w:val="002631A9"/>
    <w:rsid w:val="00276B1B"/>
    <w:rsid w:val="002819F2"/>
    <w:rsid w:val="00291B3E"/>
    <w:rsid w:val="002A073B"/>
    <w:rsid w:val="002A6257"/>
    <w:rsid w:val="002E78F0"/>
    <w:rsid w:val="002F7CCF"/>
    <w:rsid w:val="0030016C"/>
    <w:rsid w:val="00301508"/>
    <w:rsid w:val="00305669"/>
    <w:rsid w:val="003210EB"/>
    <w:rsid w:val="00335CEF"/>
    <w:rsid w:val="00336848"/>
    <w:rsid w:val="003440E7"/>
    <w:rsid w:val="00344537"/>
    <w:rsid w:val="00351655"/>
    <w:rsid w:val="00362175"/>
    <w:rsid w:val="003668F9"/>
    <w:rsid w:val="00367E10"/>
    <w:rsid w:val="00370629"/>
    <w:rsid w:val="003844E1"/>
    <w:rsid w:val="003922B6"/>
    <w:rsid w:val="003A0571"/>
    <w:rsid w:val="003B5595"/>
    <w:rsid w:val="003C1EFE"/>
    <w:rsid w:val="003C3996"/>
    <w:rsid w:val="003C4F96"/>
    <w:rsid w:val="003D1CAD"/>
    <w:rsid w:val="003D7ACB"/>
    <w:rsid w:val="003E3FF6"/>
    <w:rsid w:val="003F73D3"/>
    <w:rsid w:val="00424643"/>
    <w:rsid w:val="00435EDF"/>
    <w:rsid w:val="00443289"/>
    <w:rsid w:val="00451E1C"/>
    <w:rsid w:val="00452462"/>
    <w:rsid w:val="0045744E"/>
    <w:rsid w:val="004674AD"/>
    <w:rsid w:val="004763BC"/>
    <w:rsid w:val="00480E08"/>
    <w:rsid w:val="00490654"/>
    <w:rsid w:val="004B22C9"/>
    <w:rsid w:val="004B4039"/>
    <w:rsid w:val="004B78F0"/>
    <w:rsid w:val="004C5562"/>
    <w:rsid w:val="004F5378"/>
    <w:rsid w:val="00512795"/>
    <w:rsid w:val="005261BD"/>
    <w:rsid w:val="00527B80"/>
    <w:rsid w:val="0053768B"/>
    <w:rsid w:val="00540CA6"/>
    <w:rsid w:val="00541228"/>
    <w:rsid w:val="00546407"/>
    <w:rsid w:val="00547A7A"/>
    <w:rsid w:val="00566C38"/>
    <w:rsid w:val="00566CF4"/>
    <w:rsid w:val="0057152F"/>
    <w:rsid w:val="00571724"/>
    <w:rsid w:val="00575819"/>
    <w:rsid w:val="00577288"/>
    <w:rsid w:val="0058320B"/>
    <w:rsid w:val="005860D1"/>
    <w:rsid w:val="00595946"/>
    <w:rsid w:val="005A3CEE"/>
    <w:rsid w:val="005A68CD"/>
    <w:rsid w:val="005B051A"/>
    <w:rsid w:val="005B0866"/>
    <w:rsid w:val="005B2BD8"/>
    <w:rsid w:val="005B332B"/>
    <w:rsid w:val="005B7108"/>
    <w:rsid w:val="005C34E5"/>
    <w:rsid w:val="005C3CB2"/>
    <w:rsid w:val="005D2A94"/>
    <w:rsid w:val="005D6151"/>
    <w:rsid w:val="005E7EC7"/>
    <w:rsid w:val="005F0F38"/>
    <w:rsid w:val="005F3052"/>
    <w:rsid w:val="006025CB"/>
    <w:rsid w:val="00602B87"/>
    <w:rsid w:val="00603897"/>
    <w:rsid w:val="006163EF"/>
    <w:rsid w:val="00624CBC"/>
    <w:rsid w:val="00630D96"/>
    <w:rsid w:val="00644A64"/>
    <w:rsid w:val="00651C91"/>
    <w:rsid w:val="00657A56"/>
    <w:rsid w:val="00672A1D"/>
    <w:rsid w:val="00684712"/>
    <w:rsid w:val="006A201F"/>
    <w:rsid w:val="006A558B"/>
    <w:rsid w:val="006A585C"/>
    <w:rsid w:val="006C083A"/>
    <w:rsid w:val="006C128F"/>
    <w:rsid w:val="006C31A5"/>
    <w:rsid w:val="006D4937"/>
    <w:rsid w:val="006E6CAF"/>
    <w:rsid w:val="006F03B8"/>
    <w:rsid w:val="006F7204"/>
    <w:rsid w:val="007058AA"/>
    <w:rsid w:val="00721BE3"/>
    <w:rsid w:val="00727F2F"/>
    <w:rsid w:val="00744674"/>
    <w:rsid w:val="00772DC0"/>
    <w:rsid w:val="00787CD1"/>
    <w:rsid w:val="00791CAE"/>
    <w:rsid w:val="007A4773"/>
    <w:rsid w:val="007B3DA2"/>
    <w:rsid w:val="007B3E27"/>
    <w:rsid w:val="007B5735"/>
    <w:rsid w:val="007C2614"/>
    <w:rsid w:val="007D385F"/>
    <w:rsid w:val="007E3E24"/>
    <w:rsid w:val="007F08B1"/>
    <w:rsid w:val="00804E79"/>
    <w:rsid w:val="00804FDB"/>
    <w:rsid w:val="00812819"/>
    <w:rsid w:val="008174BB"/>
    <w:rsid w:val="00835230"/>
    <w:rsid w:val="008405D9"/>
    <w:rsid w:val="00847CA6"/>
    <w:rsid w:val="008653FA"/>
    <w:rsid w:val="00865B21"/>
    <w:rsid w:val="00867ADE"/>
    <w:rsid w:val="0087553A"/>
    <w:rsid w:val="00876D6D"/>
    <w:rsid w:val="008A45FF"/>
    <w:rsid w:val="008C140A"/>
    <w:rsid w:val="008D14CA"/>
    <w:rsid w:val="008E43F7"/>
    <w:rsid w:val="008F1137"/>
    <w:rsid w:val="008F4BA3"/>
    <w:rsid w:val="0090044F"/>
    <w:rsid w:val="00901C01"/>
    <w:rsid w:val="00902612"/>
    <w:rsid w:val="00904862"/>
    <w:rsid w:val="0092157C"/>
    <w:rsid w:val="00921CB0"/>
    <w:rsid w:val="00931A1F"/>
    <w:rsid w:val="00934619"/>
    <w:rsid w:val="00942ADA"/>
    <w:rsid w:val="00944818"/>
    <w:rsid w:val="009460A7"/>
    <w:rsid w:val="00946AEC"/>
    <w:rsid w:val="00953C2C"/>
    <w:rsid w:val="00957F97"/>
    <w:rsid w:val="0096415D"/>
    <w:rsid w:val="00966DDC"/>
    <w:rsid w:val="00970C86"/>
    <w:rsid w:val="0097102A"/>
    <w:rsid w:val="00981E13"/>
    <w:rsid w:val="00997EBA"/>
    <w:rsid w:val="009B09A8"/>
    <w:rsid w:val="009B4F4C"/>
    <w:rsid w:val="009C3FDB"/>
    <w:rsid w:val="009D027F"/>
    <w:rsid w:val="009D7C2E"/>
    <w:rsid w:val="00A03573"/>
    <w:rsid w:val="00A12012"/>
    <w:rsid w:val="00A1303B"/>
    <w:rsid w:val="00A263F0"/>
    <w:rsid w:val="00A32CE3"/>
    <w:rsid w:val="00A40144"/>
    <w:rsid w:val="00A43D3B"/>
    <w:rsid w:val="00A46360"/>
    <w:rsid w:val="00A55A59"/>
    <w:rsid w:val="00A600B5"/>
    <w:rsid w:val="00A6720F"/>
    <w:rsid w:val="00A70506"/>
    <w:rsid w:val="00A81EFD"/>
    <w:rsid w:val="00A90364"/>
    <w:rsid w:val="00A90B7F"/>
    <w:rsid w:val="00AA203F"/>
    <w:rsid w:val="00AA4DDC"/>
    <w:rsid w:val="00AA7090"/>
    <w:rsid w:val="00AC03BB"/>
    <w:rsid w:val="00AC0B21"/>
    <w:rsid w:val="00AC61DF"/>
    <w:rsid w:val="00AD27C6"/>
    <w:rsid w:val="00AD59D5"/>
    <w:rsid w:val="00AF1438"/>
    <w:rsid w:val="00B02CB9"/>
    <w:rsid w:val="00B15AF8"/>
    <w:rsid w:val="00B214D8"/>
    <w:rsid w:val="00B2250C"/>
    <w:rsid w:val="00B34635"/>
    <w:rsid w:val="00B44CC9"/>
    <w:rsid w:val="00B57DD2"/>
    <w:rsid w:val="00B70935"/>
    <w:rsid w:val="00B90DEA"/>
    <w:rsid w:val="00B92C33"/>
    <w:rsid w:val="00BB3CB1"/>
    <w:rsid w:val="00BB4A77"/>
    <w:rsid w:val="00BD28FC"/>
    <w:rsid w:val="00BE7DD8"/>
    <w:rsid w:val="00BF035A"/>
    <w:rsid w:val="00BF2B33"/>
    <w:rsid w:val="00BF7EAB"/>
    <w:rsid w:val="00C07A89"/>
    <w:rsid w:val="00C3333F"/>
    <w:rsid w:val="00C35B9B"/>
    <w:rsid w:val="00C428E5"/>
    <w:rsid w:val="00C65E16"/>
    <w:rsid w:val="00C76C22"/>
    <w:rsid w:val="00C8389E"/>
    <w:rsid w:val="00C94612"/>
    <w:rsid w:val="00CA3144"/>
    <w:rsid w:val="00CB456D"/>
    <w:rsid w:val="00CD45E5"/>
    <w:rsid w:val="00CD54D5"/>
    <w:rsid w:val="00CF2362"/>
    <w:rsid w:val="00D0065A"/>
    <w:rsid w:val="00D00733"/>
    <w:rsid w:val="00D012E6"/>
    <w:rsid w:val="00D11E23"/>
    <w:rsid w:val="00D2299C"/>
    <w:rsid w:val="00D43704"/>
    <w:rsid w:val="00D46D27"/>
    <w:rsid w:val="00D617CD"/>
    <w:rsid w:val="00D66670"/>
    <w:rsid w:val="00D6752D"/>
    <w:rsid w:val="00D70561"/>
    <w:rsid w:val="00D7084D"/>
    <w:rsid w:val="00D74F2A"/>
    <w:rsid w:val="00D927E6"/>
    <w:rsid w:val="00D94C13"/>
    <w:rsid w:val="00D96D8D"/>
    <w:rsid w:val="00DB2EBE"/>
    <w:rsid w:val="00DF40CB"/>
    <w:rsid w:val="00E031DE"/>
    <w:rsid w:val="00E27312"/>
    <w:rsid w:val="00E3638E"/>
    <w:rsid w:val="00E43A45"/>
    <w:rsid w:val="00E571EE"/>
    <w:rsid w:val="00E736FD"/>
    <w:rsid w:val="00E84838"/>
    <w:rsid w:val="00E9299E"/>
    <w:rsid w:val="00E92CEF"/>
    <w:rsid w:val="00E936E6"/>
    <w:rsid w:val="00E978F8"/>
    <w:rsid w:val="00EA3DFB"/>
    <w:rsid w:val="00EA5E13"/>
    <w:rsid w:val="00EA656C"/>
    <w:rsid w:val="00EB5103"/>
    <w:rsid w:val="00EB7325"/>
    <w:rsid w:val="00EC6672"/>
    <w:rsid w:val="00ED0E82"/>
    <w:rsid w:val="00EE3E1C"/>
    <w:rsid w:val="00F03AC6"/>
    <w:rsid w:val="00F06819"/>
    <w:rsid w:val="00F06904"/>
    <w:rsid w:val="00F11524"/>
    <w:rsid w:val="00F21BF5"/>
    <w:rsid w:val="00F24092"/>
    <w:rsid w:val="00F4505A"/>
    <w:rsid w:val="00F46C21"/>
    <w:rsid w:val="00F64140"/>
    <w:rsid w:val="00F66F94"/>
    <w:rsid w:val="00F72187"/>
    <w:rsid w:val="00F74882"/>
    <w:rsid w:val="00F75495"/>
    <w:rsid w:val="00F77AF5"/>
    <w:rsid w:val="00F943D3"/>
    <w:rsid w:val="00F9595C"/>
    <w:rsid w:val="00FA3422"/>
    <w:rsid w:val="00FB47D3"/>
    <w:rsid w:val="00FC2166"/>
    <w:rsid w:val="00FC247D"/>
    <w:rsid w:val="00FD1582"/>
    <w:rsid w:val="00FD5DE4"/>
    <w:rsid w:val="00FE4E16"/>
    <w:rsid w:val="00FE5018"/>
    <w:rsid w:val="00FE6C92"/>
    <w:rsid w:val="00FF1932"/>
    <w:rsid w:val="030E26E6"/>
    <w:rsid w:val="0916401A"/>
    <w:rsid w:val="0EBF6070"/>
    <w:rsid w:val="15873A94"/>
    <w:rsid w:val="1B702AC9"/>
    <w:rsid w:val="1D442925"/>
    <w:rsid w:val="21046806"/>
    <w:rsid w:val="22483C01"/>
    <w:rsid w:val="22D1320B"/>
    <w:rsid w:val="287176ED"/>
    <w:rsid w:val="28D27DD1"/>
    <w:rsid w:val="29914285"/>
    <w:rsid w:val="2BA916AC"/>
    <w:rsid w:val="2F373EAD"/>
    <w:rsid w:val="2FB63907"/>
    <w:rsid w:val="31527DAE"/>
    <w:rsid w:val="32770198"/>
    <w:rsid w:val="3D89360F"/>
    <w:rsid w:val="45570D61"/>
    <w:rsid w:val="491A09E5"/>
    <w:rsid w:val="4C7B5248"/>
    <w:rsid w:val="537451A7"/>
    <w:rsid w:val="568063D4"/>
    <w:rsid w:val="56FE6810"/>
    <w:rsid w:val="593621DA"/>
    <w:rsid w:val="60604EF6"/>
    <w:rsid w:val="61764BF8"/>
    <w:rsid w:val="656F12A4"/>
    <w:rsid w:val="6A7D6BE4"/>
    <w:rsid w:val="6CE24178"/>
    <w:rsid w:val="75832BF2"/>
    <w:rsid w:val="78DB426D"/>
    <w:rsid w:val="7A0B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44014C"/>
  <w15:docId w15:val="{889F1284-D7E8-4981-A403-DFF4B7DE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1"/>
    <w:qFormat/>
    <w:pPr>
      <w:autoSpaceDE w:val="0"/>
      <w:autoSpaceDN w:val="0"/>
      <w:ind w:left="1084" w:hanging="363"/>
      <w:jc w:val="left"/>
      <w:outlineLvl w:val="0"/>
    </w:pPr>
    <w:rPr>
      <w:rFonts w:ascii="Microsoft JhengHei" w:eastAsia="Microsoft JhengHei" w:hAnsi="Microsoft JhengHei" w:cs="Microsoft JhengHei"/>
      <w:b/>
      <w:bCs/>
      <w:kern w:val="0"/>
      <w:sz w:val="24"/>
      <w:szCs w:val="24"/>
      <w:lang w:val="zh-CN" w:bidi="zh-CN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/>
      <w:spacing w:beforeAutospacing="1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pPr>
      <w:snapToGrid w:val="0"/>
      <w:jc w:val="left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rPr>
      <w:sz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  <w:style w:type="character" w:styleId="af3">
    <w:name w:val="footnote reference"/>
    <w:basedOn w:val="a0"/>
    <w:uiPriority w:val="99"/>
    <w:semiHidden/>
    <w:unhideWhenUsed/>
    <w:rPr>
      <w:vertAlign w:val="superscript"/>
    </w:rPr>
  </w:style>
  <w:style w:type="table" w:customStyle="1" w:styleId="11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内文 Char"/>
    <w:basedOn w:val="a0"/>
    <w:link w:val="af4"/>
    <w:qFormat/>
    <w:rPr>
      <w:rFonts w:ascii="宋体" w:eastAsia="宋体" w:hAnsi="宋体" w:cs="宋体"/>
      <w:color w:val="000000"/>
      <w:kern w:val="0"/>
      <w:szCs w:val="21"/>
    </w:rPr>
  </w:style>
  <w:style w:type="paragraph" w:customStyle="1" w:styleId="af4">
    <w:name w:val="内文"/>
    <w:basedOn w:val="a"/>
    <w:link w:val="Char"/>
    <w:qFormat/>
    <w:pPr>
      <w:autoSpaceDE w:val="0"/>
      <w:autoSpaceDN w:val="0"/>
      <w:adjustRightInd w:val="0"/>
      <w:spacing w:line="360" w:lineRule="exact"/>
      <w:ind w:firstLineChars="200" w:firstLine="200"/>
    </w:pPr>
    <w:rPr>
      <w:rFonts w:ascii="宋体" w:hAnsi="宋体" w:cs="宋体"/>
      <w:color w:val="000000"/>
      <w:kern w:val="0"/>
    </w:rPr>
  </w:style>
  <w:style w:type="table" w:customStyle="1" w:styleId="5-11">
    <w:name w:val="网格表 5 深色 - 着色 1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1"/>
    <w:qFormat/>
    <w:rPr>
      <w:rFonts w:ascii="Microsoft JhengHei" w:eastAsia="Microsoft JhengHei" w:hAnsi="Microsoft JhengHei" w:cs="Microsoft JhengHei"/>
      <w:b/>
      <w:bCs/>
      <w:kern w:val="0"/>
      <w:sz w:val="24"/>
      <w:szCs w:val="24"/>
      <w:lang w:val="zh-CN" w:bidi="zh-CN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af">
    <w:name w:val="批注主题 字符"/>
    <w:basedOn w:val="a4"/>
    <w:link w:val="ae"/>
    <w:uiPriority w:val="99"/>
    <w:semiHidden/>
    <w:rPr>
      <w:rFonts w:ascii="Times New Roman" w:eastAsia="宋体" w:hAnsi="Times New Roman" w:cs="Times New Roman"/>
      <w:b/>
      <w:bCs/>
      <w:kern w:val="2"/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Times New Roman" w:eastAsia="宋体" w:hAnsi="Times New Roman" w:cs="Times New Roman"/>
      <w:kern w:val="2"/>
      <w:sz w:val="18"/>
      <w:szCs w:val="18"/>
    </w:rPr>
  </w:style>
  <w:style w:type="table" w:customStyle="1" w:styleId="4-11">
    <w:name w:val="网格表 4 - 着色 11"/>
    <w:basedOn w:val="a1"/>
    <w:uiPriority w:val="49"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51">
    <w:name w:val="网格表 4 - 着色 51"/>
    <w:basedOn w:val="a1"/>
    <w:uiPriority w:val="49"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5-12">
    <w:name w:val="网格表 5 深色 - 着色 12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3-11">
    <w:name w:val="清单表 3 - 着色 11"/>
    <w:basedOn w:val="a1"/>
    <w:uiPriority w:val="48"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customStyle="1" w:styleId="ac">
    <w:name w:val="脚注文本 字符"/>
    <w:basedOn w:val="a0"/>
    <w:link w:val="ab"/>
    <w:uiPriority w:val="99"/>
    <w:semiHidden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image" Target="media/image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image" Target="media/image1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qy\&#35838;&#31243;&#24314;&#35774;&#36136;&#37327;&#35780;&#20215;&#34920;&#21407;&#22987;&#25968;&#25454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02000"/>
                    <a:satMod val="103000"/>
                    <a:tint val="94000"/>
                  </a:schemeClr>
                </a:gs>
                <a:gs pos="50000">
                  <a:schemeClr val="accent1">
                    <a:lumMod val="100000"/>
                    <a:satMod val="11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'[课程建设质量评价表原始数据.xlsx]1'!$A$2:$A$23</c:f>
              <c:strCache>
                <c:ptCount val="22"/>
                <c:pt idx="0">
                  <c:v>机器人工程学院</c:v>
                </c:pt>
                <c:pt idx="1">
                  <c:v>材料科学与工程学院</c:v>
                </c:pt>
                <c:pt idx="2">
                  <c:v>外国语学院</c:v>
                </c:pt>
                <c:pt idx="3">
                  <c:v>电子信息工程学院</c:v>
                </c:pt>
                <c:pt idx="4">
                  <c:v>财经学院</c:v>
                </c:pt>
                <c:pt idx="5">
                  <c:v>传媒学院</c:v>
                </c:pt>
                <c:pt idx="6">
                  <c:v>长江科创学院</c:v>
                </c:pt>
                <c:pt idx="7">
                  <c:v>土木建筑工程学院</c:v>
                </c:pt>
                <c:pt idx="8">
                  <c:v>马克思主义学院</c:v>
                </c:pt>
                <c:pt idx="9">
                  <c:v>数学与统计学院</c:v>
                </c:pt>
                <c:pt idx="10">
                  <c:v>绿色智慧环境学院</c:v>
                </c:pt>
                <c:pt idx="11">
                  <c:v>大数据与智能工程学院</c:v>
                </c:pt>
                <c:pt idx="12">
                  <c:v>现代农业与生物工程学院</c:v>
                </c:pt>
                <c:pt idx="13">
                  <c:v>化学化工学院</c:v>
                </c:pt>
                <c:pt idx="14">
                  <c:v>管理学院</c:v>
                </c:pt>
                <c:pt idx="15">
                  <c:v>美术学院</c:v>
                </c:pt>
                <c:pt idx="16">
                  <c:v>大学外语教学科研部</c:v>
                </c:pt>
                <c:pt idx="17">
                  <c:v>教师教育学院</c:v>
                </c:pt>
                <c:pt idx="18">
                  <c:v>体育与健康科学学院</c:v>
                </c:pt>
                <c:pt idx="19">
                  <c:v>文学院</c:v>
                </c:pt>
                <c:pt idx="20">
                  <c:v>音乐学院</c:v>
                </c:pt>
                <c:pt idx="21">
                  <c:v>政治与历史学院</c:v>
                </c:pt>
              </c:strCache>
            </c:strRef>
          </c:cat>
          <c:val>
            <c:numRef>
              <c:f>'[课程建设质量评价表原始数据.xlsx]1'!$B$2:$B$23</c:f>
              <c:numCache>
                <c:formatCode>0.00</c:formatCode>
                <c:ptCount val="22"/>
                <c:pt idx="0">
                  <c:v>76.071428571428498</c:v>
                </c:pt>
                <c:pt idx="1">
                  <c:v>80</c:v>
                </c:pt>
                <c:pt idx="2" formatCode="General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87.5</c:v>
                </c:pt>
                <c:pt idx="6">
                  <c:v>87.916666666666799</c:v>
                </c:pt>
                <c:pt idx="7">
                  <c:v>88.571428571428598</c:v>
                </c:pt>
                <c:pt idx="8">
                  <c:v>90</c:v>
                </c:pt>
                <c:pt idx="9">
                  <c:v>90</c:v>
                </c:pt>
                <c:pt idx="10">
                  <c:v>93.5</c:v>
                </c:pt>
                <c:pt idx="11">
                  <c:v>93.75</c:v>
                </c:pt>
                <c:pt idx="12">
                  <c:v>94.285714285714306</c:v>
                </c:pt>
                <c:pt idx="13">
                  <c:v>96.6666666666667</c:v>
                </c:pt>
                <c:pt idx="14">
                  <c:v>96.6666666666667</c:v>
                </c:pt>
                <c:pt idx="15">
                  <c:v>97.5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F3-4EEB-81A6-E007131CB88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'[课程建设质量评价表原始数据.xlsx]10'!$B$1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'[课程建设质量评价表原始数据.xlsx]10'!$A$2:$A$23</c:f>
              <c:strCache>
                <c:ptCount val="22"/>
                <c:pt idx="0">
                  <c:v>财经学院</c:v>
                </c:pt>
                <c:pt idx="1">
                  <c:v>外国语学院</c:v>
                </c:pt>
                <c:pt idx="2">
                  <c:v>材料科学与工程学院</c:v>
                </c:pt>
                <c:pt idx="3">
                  <c:v>马克思主义学院</c:v>
                </c:pt>
                <c:pt idx="4">
                  <c:v>绿色智慧环境学院</c:v>
                </c:pt>
                <c:pt idx="5">
                  <c:v>传媒学院</c:v>
                </c:pt>
                <c:pt idx="6">
                  <c:v>管理学院</c:v>
                </c:pt>
                <c:pt idx="7">
                  <c:v>长江科创学院</c:v>
                </c:pt>
                <c:pt idx="8">
                  <c:v>电子信息工程学院</c:v>
                </c:pt>
                <c:pt idx="9">
                  <c:v>机器人工程学院</c:v>
                </c:pt>
                <c:pt idx="10">
                  <c:v>政治与历史学院</c:v>
                </c:pt>
                <c:pt idx="11">
                  <c:v>数学与统计学院</c:v>
                </c:pt>
                <c:pt idx="12">
                  <c:v>化学化工学院</c:v>
                </c:pt>
                <c:pt idx="13">
                  <c:v>文学院</c:v>
                </c:pt>
                <c:pt idx="14">
                  <c:v>音乐学院</c:v>
                </c:pt>
                <c:pt idx="15">
                  <c:v>大学外语教学科研部</c:v>
                </c:pt>
                <c:pt idx="16">
                  <c:v>教师教育学院</c:v>
                </c:pt>
                <c:pt idx="17">
                  <c:v>美术学院</c:v>
                </c:pt>
                <c:pt idx="18">
                  <c:v>土木建筑工程学院</c:v>
                </c:pt>
                <c:pt idx="19">
                  <c:v>现代农业与生物工程学院</c:v>
                </c:pt>
                <c:pt idx="20">
                  <c:v>体育与健康科学学院</c:v>
                </c:pt>
                <c:pt idx="21">
                  <c:v>大数据与智能工程学院</c:v>
                </c:pt>
              </c:strCache>
            </c:strRef>
          </c:cat>
          <c:val>
            <c:numRef>
              <c:f>'[课程建设质量评价表原始数据.xlsx]10'!$B$2:$B$23</c:f>
              <c:numCache>
                <c:formatCode>0.00</c:formatCode>
                <c:ptCount val="22"/>
                <c:pt idx="0">
                  <c:v>46.25</c:v>
                </c:pt>
                <c:pt idx="1">
                  <c:v>50.5555555555556</c:v>
                </c:pt>
                <c:pt idx="2">
                  <c:v>53.3333333333333</c:v>
                </c:pt>
                <c:pt idx="3">
                  <c:v>64.375</c:v>
                </c:pt>
                <c:pt idx="4" formatCode="General">
                  <c:v>72</c:v>
                </c:pt>
                <c:pt idx="5">
                  <c:v>75.625</c:v>
                </c:pt>
                <c:pt idx="6">
                  <c:v>75.8333333333333</c:v>
                </c:pt>
                <c:pt idx="7">
                  <c:v>76.6666666666667</c:v>
                </c:pt>
                <c:pt idx="8">
                  <c:v>76.875</c:v>
                </c:pt>
                <c:pt idx="9">
                  <c:v>78.571428571428498</c:v>
                </c:pt>
                <c:pt idx="10">
                  <c:v>80</c:v>
                </c:pt>
                <c:pt idx="11">
                  <c:v>82.5</c:v>
                </c:pt>
                <c:pt idx="12">
                  <c:v>85</c:v>
                </c:pt>
                <c:pt idx="13">
                  <c:v>85</c:v>
                </c:pt>
                <c:pt idx="14">
                  <c:v>86.25</c:v>
                </c:pt>
                <c:pt idx="15">
                  <c:v>86.6666666666667</c:v>
                </c:pt>
                <c:pt idx="16">
                  <c:v>87</c:v>
                </c:pt>
                <c:pt idx="17">
                  <c:v>91</c:v>
                </c:pt>
                <c:pt idx="18">
                  <c:v>91.428571428571402</c:v>
                </c:pt>
                <c:pt idx="19">
                  <c:v>91.428571428571402</c:v>
                </c:pt>
                <c:pt idx="20">
                  <c:v>93.75</c:v>
                </c:pt>
                <c:pt idx="2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50-4917-A084-60817B63F4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'[课程建设质量评价表原始数据.xlsx]11'!$B$1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'[课程建设质量评价表原始数据.xlsx]11'!$A$2:$A$23</c:f>
              <c:strCache>
                <c:ptCount val="22"/>
                <c:pt idx="0">
                  <c:v>财经学院</c:v>
                </c:pt>
                <c:pt idx="1">
                  <c:v>材料科学与工程学院</c:v>
                </c:pt>
                <c:pt idx="2">
                  <c:v>绿色智慧环境学院</c:v>
                </c:pt>
                <c:pt idx="3">
                  <c:v>长江科创学院</c:v>
                </c:pt>
                <c:pt idx="4">
                  <c:v>数学与统计学院</c:v>
                </c:pt>
                <c:pt idx="5">
                  <c:v>机器人工程学院</c:v>
                </c:pt>
                <c:pt idx="6">
                  <c:v>电子信息工程学院</c:v>
                </c:pt>
                <c:pt idx="7">
                  <c:v>传媒学院</c:v>
                </c:pt>
                <c:pt idx="8">
                  <c:v>管理学院</c:v>
                </c:pt>
                <c:pt idx="9">
                  <c:v>马克思主义学院</c:v>
                </c:pt>
                <c:pt idx="10">
                  <c:v>外国语学院</c:v>
                </c:pt>
                <c:pt idx="11">
                  <c:v>大数据与智能工程学院</c:v>
                </c:pt>
                <c:pt idx="12">
                  <c:v>政治与历史学院</c:v>
                </c:pt>
                <c:pt idx="13">
                  <c:v>大学外语教学科研部</c:v>
                </c:pt>
                <c:pt idx="14">
                  <c:v>文学院</c:v>
                </c:pt>
                <c:pt idx="15">
                  <c:v>教师教育学院</c:v>
                </c:pt>
                <c:pt idx="16">
                  <c:v>化学化工学院</c:v>
                </c:pt>
                <c:pt idx="17">
                  <c:v>音乐学院</c:v>
                </c:pt>
                <c:pt idx="18">
                  <c:v>土木建筑工程学院</c:v>
                </c:pt>
                <c:pt idx="19">
                  <c:v>体育与健康科学学院</c:v>
                </c:pt>
                <c:pt idx="20">
                  <c:v>美术学院</c:v>
                </c:pt>
                <c:pt idx="21">
                  <c:v>现代农业与生物工程学院</c:v>
                </c:pt>
              </c:strCache>
            </c:strRef>
          </c:cat>
          <c:val>
            <c:numRef>
              <c:f>'[课程建设质量评价表原始数据.xlsx]11'!$B$2:$B$23</c:f>
              <c:numCache>
                <c:formatCode>0.00</c:formatCode>
                <c:ptCount val="22"/>
                <c:pt idx="0">
                  <c:v>48.75</c:v>
                </c:pt>
                <c:pt idx="1">
                  <c:v>52.2222222222223</c:v>
                </c:pt>
                <c:pt idx="2">
                  <c:v>72</c:v>
                </c:pt>
                <c:pt idx="3">
                  <c:v>73.3333333333333</c:v>
                </c:pt>
                <c:pt idx="4">
                  <c:v>73.888888888888999</c:v>
                </c:pt>
                <c:pt idx="5">
                  <c:v>75.714285714285694</c:v>
                </c:pt>
                <c:pt idx="6">
                  <c:v>75.8333333333333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80</c:v>
                </c:pt>
                <c:pt idx="11">
                  <c:v>85</c:v>
                </c:pt>
                <c:pt idx="12">
                  <c:v>85</c:v>
                </c:pt>
                <c:pt idx="13">
                  <c:v>86.6666666666667</c:v>
                </c:pt>
                <c:pt idx="14">
                  <c:v>87.7777777777778</c:v>
                </c:pt>
                <c:pt idx="15">
                  <c:v>89.3333333333333</c:v>
                </c:pt>
                <c:pt idx="16" formatCode="0.00_ ">
                  <c:v>90</c:v>
                </c:pt>
                <c:pt idx="17">
                  <c:v>90</c:v>
                </c:pt>
                <c:pt idx="18">
                  <c:v>91.428571428571402</c:v>
                </c:pt>
                <c:pt idx="19">
                  <c:v>91.6666666666667</c:v>
                </c:pt>
                <c:pt idx="20">
                  <c:v>92</c:v>
                </c:pt>
                <c:pt idx="21">
                  <c:v>94.285714285714306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4D-416F-90C7-CF9FEB6C720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03213084329002"/>
          <c:y val="2.3181133968891099E-2"/>
          <c:w val="0.69810926806634999"/>
          <c:h val="0.929593577521324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'[课程建设质量评价表原始数据.xlsx]12'!$B$1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'[课程建设质量评价表原始数据.xlsx]12'!$A$2:$A$23</c:f>
              <c:strCache>
                <c:ptCount val="22"/>
                <c:pt idx="0">
                  <c:v>电子信息工程学院</c:v>
                </c:pt>
                <c:pt idx="1">
                  <c:v>财经学院</c:v>
                </c:pt>
                <c:pt idx="2">
                  <c:v>材料科学与工程学院</c:v>
                </c:pt>
                <c:pt idx="3">
                  <c:v>外国语学院</c:v>
                </c:pt>
                <c:pt idx="4">
                  <c:v>大数据与智能工程学院</c:v>
                </c:pt>
                <c:pt idx="5">
                  <c:v>马克思主义学院</c:v>
                </c:pt>
                <c:pt idx="6">
                  <c:v>体育与健康科学学院</c:v>
                </c:pt>
                <c:pt idx="7">
                  <c:v>机器人工程学院</c:v>
                </c:pt>
                <c:pt idx="8">
                  <c:v>文学院</c:v>
                </c:pt>
                <c:pt idx="9">
                  <c:v>传媒学院</c:v>
                </c:pt>
                <c:pt idx="10">
                  <c:v>管理学院</c:v>
                </c:pt>
                <c:pt idx="11">
                  <c:v>长江科创学院</c:v>
                </c:pt>
                <c:pt idx="12">
                  <c:v>数学与统计学院</c:v>
                </c:pt>
                <c:pt idx="13">
                  <c:v>音乐学院</c:v>
                </c:pt>
                <c:pt idx="14">
                  <c:v>教师教育学院</c:v>
                </c:pt>
                <c:pt idx="15">
                  <c:v>绿色智慧环境学院</c:v>
                </c:pt>
                <c:pt idx="16">
                  <c:v>政治与历史学院</c:v>
                </c:pt>
                <c:pt idx="17">
                  <c:v>美术学院</c:v>
                </c:pt>
                <c:pt idx="18">
                  <c:v>大学外语教学科研部</c:v>
                </c:pt>
                <c:pt idx="19">
                  <c:v>化学化工学院</c:v>
                </c:pt>
                <c:pt idx="20">
                  <c:v>土木建筑工程学院</c:v>
                </c:pt>
                <c:pt idx="21">
                  <c:v>现代农业与生物工程学院</c:v>
                </c:pt>
              </c:strCache>
            </c:strRef>
          </c:cat>
          <c:val>
            <c:numRef>
              <c:f>'[课程建设质量评价表原始数据.xlsx]12'!$B$2:$B$23</c:f>
              <c:numCache>
                <c:formatCode>0.00</c:formatCode>
                <c:ptCount val="22"/>
                <c:pt idx="0">
                  <c:v>62.5</c:v>
                </c:pt>
                <c:pt idx="1">
                  <c:v>66.25</c:v>
                </c:pt>
                <c:pt idx="2">
                  <c:v>72.2222222222222</c:v>
                </c:pt>
                <c:pt idx="3">
                  <c:v>73.3333333333333</c:v>
                </c:pt>
                <c:pt idx="4">
                  <c:v>75</c:v>
                </c:pt>
                <c:pt idx="5">
                  <c:v>75</c:v>
                </c:pt>
                <c:pt idx="6">
                  <c:v>75</c:v>
                </c:pt>
                <c:pt idx="7">
                  <c:v>75.714285714285793</c:v>
                </c:pt>
                <c:pt idx="8">
                  <c:v>76.6666666666667</c:v>
                </c:pt>
                <c:pt idx="9">
                  <c:v>80</c:v>
                </c:pt>
                <c:pt idx="10">
                  <c:v>80</c:v>
                </c:pt>
                <c:pt idx="11">
                  <c:v>80</c:v>
                </c:pt>
                <c:pt idx="12">
                  <c:v>81.6666666666666</c:v>
                </c:pt>
                <c:pt idx="13">
                  <c:v>82.5</c:v>
                </c:pt>
                <c:pt idx="14">
                  <c:v>88</c:v>
                </c:pt>
                <c:pt idx="15">
                  <c:v>88</c:v>
                </c:pt>
                <c:pt idx="16">
                  <c:v>90</c:v>
                </c:pt>
                <c:pt idx="17">
                  <c:v>92</c:v>
                </c:pt>
                <c:pt idx="18">
                  <c:v>93.3333333333333</c:v>
                </c:pt>
                <c:pt idx="19" formatCode="0.00_ ">
                  <c:v>93.3333333333333</c:v>
                </c:pt>
                <c:pt idx="20">
                  <c:v>94.285714285714306</c:v>
                </c:pt>
                <c:pt idx="21">
                  <c:v>94.285714285714306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27-448C-AE43-DE72F60D22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'[课程建设质量评价表原始数据.xlsx]13'!$B$1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'[课程建设质量评价表原始数据.xlsx]13'!$A$2:$A$23</c:f>
              <c:strCache>
                <c:ptCount val="22"/>
                <c:pt idx="0">
                  <c:v>长江科创学院</c:v>
                </c:pt>
                <c:pt idx="1">
                  <c:v>体育与健康科学学院</c:v>
                </c:pt>
                <c:pt idx="2">
                  <c:v>材料科学与工程学院</c:v>
                </c:pt>
                <c:pt idx="3">
                  <c:v>传媒学院</c:v>
                </c:pt>
                <c:pt idx="4">
                  <c:v>电子信息工程学院</c:v>
                </c:pt>
                <c:pt idx="5">
                  <c:v>美术学院</c:v>
                </c:pt>
                <c:pt idx="6">
                  <c:v>音乐学院</c:v>
                </c:pt>
                <c:pt idx="7">
                  <c:v>政治与历史学院</c:v>
                </c:pt>
                <c:pt idx="8">
                  <c:v>财经学院</c:v>
                </c:pt>
                <c:pt idx="9">
                  <c:v>机器人工程学院</c:v>
                </c:pt>
                <c:pt idx="10">
                  <c:v>管理学院</c:v>
                </c:pt>
                <c:pt idx="11">
                  <c:v>大数据与智能工程学院</c:v>
                </c:pt>
                <c:pt idx="12">
                  <c:v>马克思主义学院</c:v>
                </c:pt>
                <c:pt idx="13">
                  <c:v>数学与统计学院</c:v>
                </c:pt>
                <c:pt idx="14">
                  <c:v>绿色智慧环境学院</c:v>
                </c:pt>
                <c:pt idx="15">
                  <c:v>外国语学院</c:v>
                </c:pt>
                <c:pt idx="16">
                  <c:v>大学外语教学科研部</c:v>
                </c:pt>
                <c:pt idx="17">
                  <c:v>教师教育学院</c:v>
                </c:pt>
                <c:pt idx="18">
                  <c:v>现代农业与生物工程学院</c:v>
                </c:pt>
                <c:pt idx="19">
                  <c:v>化学化工学院</c:v>
                </c:pt>
                <c:pt idx="20">
                  <c:v>文学院</c:v>
                </c:pt>
                <c:pt idx="21">
                  <c:v>土木建筑工程学院</c:v>
                </c:pt>
              </c:strCache>
            </c:strRef>
          </c:cat>
          <c:val>
            <c:numRef>
              <c:f>'[课程建设质量评价表原始数据.xlsx]13'!$B$2:$B$23</c:f>
              <c:numCache>
                <c:formatCode>0.00</c:formatCode>
                <c:ptCount val="22"/>
                <c:pt idx="0">
                  <c:v>56</c:v>
                </c:pt>
                <c:pt idx="1">
                  <c:v>60</c:v>
                </c:pt>
                <c:pt idx="2">
                  <c:v>61.1111111111112</c:v>
                </c:pt>
                <c:pt idx="3">
                  <c:v>63.75</c:v>
                </c:pt>
                <c:pt idx="4">
                  <c:v>65</c:v>
                </c:pt>
                <c:pt idx="5">
                  <c:v>66</c:v>
                </c:pt>
                <c:pt idx="6">
                  <c:v>67.5</c:v>
                </c:pt>
                <c:pt idx="7">
                  <c:v>70</c:v>
                </c:pt>
                <c:pt idx="8">
                  <c:v>71.25</c:v>
                </c:pt>
                <c:pt idx="9">
                  <c:v>71.428571428571402</c:v>
                </c:pt>
                <c:pt idx="10">
                  <c:v>71.6666666666667</c:v>
                </c:pt>
                <c:pt idx="11">
                  <c:v>72.5</c:v>
                </c:pt>
                <c:pt idx="12">
                  <c:v>72.5</c:v>
                </c:pt>
                <c:pt idx="13">
                  <c:v>73.3333333333334</c:v>
                </c:pt>
                <c:pt idx="14">
                  <c:v>74</c:v>
                </c:pt>
                <c:pt idx="15">
                  <c:v>75.5555555555556</c:v>
                </c:pt>
                <c:pt idx="16" formatCode="0.00_ ">
                  <c:v>86.6666666666667</c:v>
                </c:pt>
                <c:pt idx="17">
                  <c:v>88</c:v>
                </c:pt>
                <c:pt idx="18">
                  <c:v>91.428571428571402</c:v>
                </c:pt>
                <c:pt idx="19">
                  <c:v>93.3333333333333</c:v>
                </c:pt>
                <c:pt idx="20">
                  <c:v>93.3333333333333</c:v>
                </c:pt>
                <c:pt idx="21">
                  <c:v>94.285714285714306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94-4A8B-AAC5-AFDF34A359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'[课程建设质量评价表原始数据.xlsx]14'!$B$1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'[课程建设质量评价表原始数据.xlsx]14'!$A$2:$A$23</c:f>
              <c:strCache>
                <c:ptCount val="22"/>
                <c:pt idx="0">
                  <c:v>电子信息工程学院</c:v>
                </c:pt>
                <c:pt idx="1">
                  <c:v>材料科学与工程学院</c:v>
                </c:pt>
                <c:pt idx="2">
                  <c:v>机器人工程学院</c:v>
                </c:pt>
                <c:pt idx="3">
                  <c:v>体育与健康科学学院</c:v>
                </c:pt>
                <c:pt idx="4">
                  <c:v>外国语学院</c:v>
                </c:pt>
                <c:pt idx="5">
                  <c:v>财经学院</c:v>
                </c:pt>
                <c:pt idx="6">
                  <c:v>数学与统计学院</c:v>
                </c:pt>
                <c:pt idx="7">
                  <c:v>绿色智慧环境学院</c:v>
                </c:pt>
                <c:pt idx="8">
                  <c:v>传媒学院</c:v>
                </c:pt>
                <c:pt idx="9">
                  <c:v>马克思主义学院</c:v>
                </c:pt>
                <c:pt idx="10">
                  <c:v>长江科创学院</c:v>
                </c:pt>
                <c:pt idx="11">
                  <c:v>音乐学院</c:v>
                </c:pt>
                <c:pt idx="12">
                  <c:v>管理学院</c:v>
                </c:pt>
                <c:pt idx="13">
                  <c:v>大数据与智能工程学院</c:v>
                </c:pt>
                <c:pt idx="14">
                  <c:v>教师教育学院</c:v>
                </c:pt>
                <c:pt idx="15">
                  <c:v>土木建筑工程学院</c:v>
                </c:pt>
                <c:pt idx="16">
                  <c:v>政治与历史学院</c:v>
                </c:pt>
                <c:pt idx="17">
                  <c:v>化学化工学院</c:v>
                </c:pt>
                <c:pt idx="18">
                  <c:v>文学院</c:v>
                </c:pt>
                <c:pt idx="19">
                  <c:v>现代农业与生物工程学院</c:v>
                </c:pt>
                <c:pt idx="20">
                  <c:v>大学外语教学科研部</c:v>
                </c:pt>
                <c:pt idx="21">
                  <c:v>美术学院</c:v>
                </c:pt>
              </c:strCache>
            </c:strRef>
          </c:cat>
          <c:val>
            <c:numRef>
              <c:f>'[课程建设质量评价表原始数据.xlsx]14'!$B$2:$B$23</c:f>
              <c:numCache>
                <c:formatCode>0.00</c:formatCode>
                <c:ptCount val="22"/>
                <c:pt idx="0">
                  <c:v>55</c:v>
                </c:pt>
                <c:pt idx="1">
                  <c:v>72.2222222222222</c:v>
                </c:pt>
                <c:pt idx="2">
                  <c:v>74.285714285714207</c:v>
                </c:pt>
                <c:pt idx="3">
                  <c:v>75</c:v>
                </c:pt>
                <c:pt idx="4">
                  <c:v>80</c:v>
                </c:pt>
                <c:pt idx="5">
                  <c:v>82.5</c:v>
                </c:pt>
                <c:pt idx="6">
                  <c:v>83.3333333333334</c:v>
                </c:pt>
                <c:pt idx="7">
                  <c:v>84</c:v>
                </c:pt>
                <c:pt idx="8">
                  <c:v>85</c:v>
                </c:pt>
                <c:pt idx="9">
                  <c:v>85</c:v>
                </c:pt>
                <c:pt idx="10">
                  <c:v>85</c:v>
                </c:pt>
                <c:pt idx="11">
                  <c:v>86.25</c:v>
                </c:pt>
                <c:pt idx="12">
                  <c:v>86.6666666666667</c:v>
                </c:pt>
                <c:pt idx="13">
                  <c:v>90</c:v>
                </c:pt>
                <c:pt idx="14">
                  <c:v>92</c:v>
                </c:pt>
                <c:pt idx="15">
                  <c:v>94.285714285714306</c:v>
                </c:pt>
                <c:pt idx="16">
                  <c:v>95</c:v>
                </c:pt>
                <c:pt idx="17">
                  <c:v>96.6666666666667</c:v>
                </c:pt>
                <c:pt idx="18">
                  <c:v>96.6666666666667</c:v>
                </c:pt>
                <c:pt idx="19">
                  <c:v>97.142857142857096</c:v>
                </c:pt>
                <c:pt idx="20" formatCode="General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C8-4056-8652-CEA22EE985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'[课程建设质量评价表原始数据.xlsx]15'!$B$1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'[课程建设质量评价表原始数据.xlsx]15'!$A$2:$A$23</c:f>
              <c:strCache>
                <c:ptCount val="22"/>
                <c:pt idx="0">
                  <c:v>电子信息工程学院</c:v>
                </c:pt>
                <c:pt idx="1">
                  <c:v>机器人工程学院</c:v>
                </c:pt>
                <c:pt idx="2">
                  <c:v>传媒学院</c:v>
                </c:pt>
                <c:pt idx="3">
                  <c:v>马克思主义学院</c:v>
                </c:pt>
                <c:pt idx="4">
                  <c:v>外国语学院</c:v>
                </c:pt>
                <c:pt idx="5">
                  <c:v>财经学院</c:v>
                </c:pt>
                <c:pt idx="6">
                  <c:v>材料科学与工程学院</c:v>
                </c:pt>
                <c:pt idx="7">
                  <c:v>管理学院</c:v>
                </c:pt>
                <c:pt idx="8">
                  <c:v>数学与统计学院</c:v>
                </c:pt>
                <c:pt idx="9">
                  <c:v>美术学院</c:v>
                </c:pt>
                <c:pt idx="10">
                  <c:v>化学化工学院</c:v>
                </c:pt>
                <c:pt idx="11">
                  <c:v>现代农业与生物工程学院</c:v>
                </c:pt>
                <c:pt idx="12">
                  <c:v>大数据与智能工程学院</c:v>
                </c:pt>
                <c:pt idx="13">
                  <c:v>体育与健康科学学院</c:v>
                </c:pt>
                <c:pt idx="14">
                  <c:v>音乐学院</c:v>
                </c:pt>
                <c:pt idx="15">
                  <c:v>政治与历史学院</c:v>
                </c:pt>
                <c:pt idx="16">
                  <c:v>长江科创学院</c:v>
                </c:pt>
                <c:pt idx="17">
                  <c:v>土木建筑工程学院</c:v>
                </c:pt>
                <c:pt idx="18">
                  <c:v>教师教育学院</c:v>
                </c:pt>
                <c:pt idx="19">
                  <c:v>大学外语教学科研部</c:v>
                </c:pt>
                <c:pt idx="20">
                  <c:v>文学院</c:v>
                </c:pt>
                <c:pt idx="21">
                  <c:v>绿色智慧环境学院</c:v>
                </c:pt>
              </c:strCache>
            </c:strRef>
          </c:cat>
          <c:val>
            <c:numRef>
              <c:f>'[课程建设质量评价表原始数据.xlsx]15'!$B$2:$B$23</c:f>
              <c:numCache>
                <c:formatCode>0.00</c:formatCode>
                <c:ptCount val="22"/>
                <c:pt idx="0">
                  <c:v>67.5</c:v>
                </c:pt>
                <c:pt idx="1">
                  <c:v>71.428571428571402</c:v>
                </c:pt>
                <c:pt idx="2">
                  <c:v>72.5</c:v>
                </c:pt>
                <c:pt idx="3">
                  <c:v>75</c:v>
                </c:pt>
                <c:pt idx="4">
                  <c:v>75.5555555555556</c:v>
                </c:pt>
                <c:pt idx="5">
                  <c:v>77.5</c:v>
                </c:pt>
                <c:pt idx="6">
                  <c:v>80</c:v>
                </c:pt>
                <c:pt idx="7">
                  <c:v>80</c:v>
                </c:pt>
                <c:pt idx="8">
                  <c:v>83.3333333333334</c:v>
                </c:pt>
                <c:pt idx="9">
                  <c:v>86</c:v>
                </c:pt>
                <c:pt idx="10">
                  <c:v>86.6666666666667</c:v>
                </c:pt>
                <c:pt idx="11">
                  <c:v>87.142857142857096</c:v>
                </c:pt>
                <c:pt idx="12">
                  <c:v>90</c:v>
                </c:pt>
                <c:pt idx="13">
                  <c:v>90</c:v>
                </c:pt>
                <c:pt idx="14">
                  <c:v>90</c:v>
                </c:pt>
                <c:pt idx="15">
                  <c:v>90</c:v>
                </c:pt>
                <c:pt idx="16">
                  <c:v>90</c:v>
                </c:pt>
                <c:pt idx="17">
                  <c:v>91.428571428571402</c:v>
                </c:pt>
                <c:pt idx="18">
                  <c:v>92</c:v>
                </c:pt>
                <c:pt idx="19" formatCode="0.00_ ">
                  <c:v>93.3333333333333</c:v>
                </c:pt>
                <c:pt idx="20">
                  <c:v>96.6666666666667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6A-409F-9834-29D770AAFB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'[课程建设质量评价表原始数据.xlsx]16'!$B$1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'[课程建设质量评价表原始数据.xlsx]16'!$A$2:$A$23</c:f>
              <c:strCache>
                <c:ptCount val="22"/>
                <c:pt idx="0">
                  <c:v>材料科学与工程学院</c:v>
                </c:pt>
                <c:pt idx="1">
                  <c:v>马克思主义学院</c:v>
                </c:pt>
                <c:pt idx="2">
                  <c:v>外国语学院</c:v>
                </c:pt>
                <c:pt idx="3">
                  <c:v>财经学院</c:v>
                </c:pt>
                <c:pt idx="4">
                  <c:v>传媒学院</c:v>
                </c:pt>
                <c:pt idx="5">
                  <c:v>电子信息工程学院</c:v>
                </c:pt>
                <c:pt idx="6">
                  <c:v>机器人工程学院</c:v>
                </c:pt>
                <c:pt idx="7">
                  <c:v>现代农业与生物工程学院</c:v>
                </c:pt>
                <c:pt idx="8">
                  <c:v>大数据与智能工程学院</c:v>
                </c:pt>
                <c:pt idx="9">
                  <c:v>体育与健康科学学院</c:v>
                </c:pt>
                <c:pt idx="10">
                  <c:v>美术学院</c:v>
                </c:pt>
                <c:pt idx="11">
                  <c:v>数学与统计学院</c:v>
                </c:pt>
                <c:pt idx="12">
                  <c:v>大学外语教学科研部</c:v>
                </c:pt>
                <c:pt idx="13">
                  <c:v>教师教育学院</c:v>
                </c:pt>
                <c:pt idx="14">
                  <c:v>土木建筑工程学院</c:v>
                </c:pt>
                <c:pt idx="15">
                  <c:v>绿色智慧环境学院</c:v>
                </c:pt>
                <c:pt idx="16">
                  <c:v>音乐学院</c:v>
                </c:pt>
                <c:pt idx="17">
                  <c:v>管理学院</c:v>
                </c:pt>
                <c:pt idx="18">
                  <c:v>政治与历史学院</c:v>
                </c:pt>
                <c:pt idx="19">
                  <c:v>长江科创学院</c:v>
                </c:pt>
                <c:pt idx="20">
                  <c:v>化学化工学院</c:v>
                </c:pt>
                <c:pt idx="21">
                  <c:v>文学院</c:v>
                </c:pt>
              </c:strCache>
            </c:strRef>
          </c:cat>
          <c:val>
            <c:numRef>
              <c:f>'[课程建设质量评价表原始数据.xlsx]16'!$B$2:$B$23</c:f>
              <c:numCache>
                <c:formatCode>0.00</c:formatCode>
                <c:ptCount val="22"/>
                <c:pt idx="0">
                  <c:v>65.5555555555556</c:v>
                </c:pt>
                <c:pt idx="1">
                  <c:v>75</c:v>
                </c:pt>
                <c:pt idx="2">
                  <c:v>75.5555555555556</c:v>
                </c:pt>
                <c:pt idx="3">
                  <c:v>76.25</c:v>
                </c:pt>
                <c:pt idx="4">
                  <c:v>80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85</c:v>
                </c:pt>
                <c:pt idx="9">
                  <c:v>85</c:v>
                </c:pt>
                <c:pt idx="10">
                  <c:v>86</c:v>
                </c:pt>
                <c:pt idx="11">
                  <c:v>86.6666666666666</c:v>
                </c:pt>
                <c:pt idx="12" formatCode="0.00_ ">
                  <c:v>86.6666666666667</c:v>
                </c:pt>
                <c:pt idx="13">
                  <c:v>88</c:v>
                </c:pt>
                <c:pt idx="14">
                  <c:v>91.428571428571402</c:v>
                </c:pt>
                <c:pt idx="15">
                  <c:v>92</c:v>
                </c:pt>
                <c:pt idx="16">
                  <c:v>92.5</c:v>
                </c:pt>
                <c:pt idx="17">
                  <c:v>95</c:v>
                </c:pt>
                <c:pt idx="18">
                  <c:v>95</c:v>
                </c:pt>
                <c:pt idx="19">
                  <c:v>96.6666666666666</c:v>
                </c:pt>
                <c:pt idx="20">
                  <c:v>96.6666666666667</c:v>
                </c:pt>
                <c:pt idx="21">
                  <c:v>96.6666666666667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79-415A-8611-E2D9D41F9C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80640635959801"/>
          <c:y val="2.1486473288407099E-2"/>
          <c:w val="0.695744680851064"/>
          <c:h val="0.931477683367516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'[课程建设质量评价表原始数据.xlsx]17'!$B$1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'[课程建设质量评价表原始数据.xlsx]17'!$A$2:$A$23</c:f>
              <c:strCache>
                <c:ptCount val="22"/>
                <c:pt idx="0">
                  <c:v>电子信息工程学院</c:v>
                </c:pt>
                <c:pt idx="1">
                  <c:v>机器人工程学院</c:v>
                </c:pt>
                <c:pt idx="2">
                  <c:v>外国语学院</c:v>
                </c:pt>
                <c:pt idx="3">
                  <c:v>材料科学与工程学院</c:v>
                </c:pt>
                <c:pt idx="4">
                  <c:v>数学与统计学院</c:v>
                </c:pt>
                <c:pt idx="5">
                  <c:v>现代农业与生物工程学院</c:v>
                </c:pt>
                <c:pt idx="6">
                  <c:v>财经学院</c:v>
                </c:pt>
                <c:pt idx="7">
                  <c:v>传媒学院</c:v>
                </c:pt>
                <c:pt idx="8">
                  <c:v>马克思主义学院</c:v>
                </c:pt>
                <c:pt idx="9">
                  <c:v>管理学院</c:v>
                </c:pt>
                <c:pt idx="10">
                  <c:v>绿色智慧环境学院</c:v>
                </c:pt>
                <c:pt idx="11">
                  <c:v>大数据与智能工程学院</c:v>
                </c:pt>
                <c:pt idx="12">
                  <c:v>教师教育学院</c:v>
                </c:pt>
                <c:pt idx="13">
                  <c:v>长江科创学院</c:v>
                </c:pt>
                <c:pt idx="14">
                  <c:v>土木建筑工程学院</c:v>
                </c:pt>
                <c:pt idx="15">
                  <c:v>音乐学院</c:v>
                </c:pt>
                <c:pt idx="16">
                  <c:v>化学化工学院</c:v>
                </c:pt>
                <c:pt idx="17">
                  <c:v>文学院</c:v>
                </c:pt>
                <c:pt idx="18">
                  <c:v>大学外语教学科研部</c:v>
                </c:pt>
                <c:pt idx="19">
                  <c:v>美术学院</c:v>
                </c:pt>
                <c:pt idx="20">
                  <c:v>体育与健康科学学院</c:v>
                </c:pt>
                <c:pt idx="21">
                  <c:v>政治与历史学院</c:v>
                </c:pt>
              </c:strCache>
            </c:strRef>
          </c:cat>
          <c:val>
            <c:numRef>
              <c:f>'[课程建设质量评价表原始数据.xlsx]17'!$B$2:$B$23</c:f>
              <c:numCache>
                <c:formatCode>0.00</c:formatCode>
                <c:ptCount val="22"/>
                <c:pt idx="0">
                  <c:v>65</c:v>
                </c:pt>
                <c:pt idx="1">
                  <c:v>68.571428571428598</c:v>
                </c:pt>
                <c:pt idx="2">
                  <c:v>75.5555555555556</c:v>
                </c:pt>
                <c:pt idx="3">
                  <c:v>76.6666666666666</c:v>
                </c:pt>
                <c:pt idx="4">
                  <c:v>76.6666666666666</c:v>
                </c:pt>
                <c:pt idx="5">
                  <c:v>77.142857142857196</c:v>
                </c:pt>
                <c:pt idx="6">
                  <c:v>80</c:v>
                </c:pt>
                <c:pt idx="7">
                  <c:v>80</c:v>
                </c:pt>
                <c:pt idx="8">
                  <c:v>82.5</c:v>
                </c:pt>
                <c:pt idx="9">
                  <c:v>83.3333333333333</c:v>
                </c:pt>
                <c:pt idx="10">
                  <c:v>84</c:v>
                </c:pt>
                <c:pt idx="11">
                  <c:v>85</c:v>
                </c:pt>
                <c:pt idx="12">
                  <c:v>88</c:v>
                </c:pt>
                <c:pt idx="13">
                  <c:v>90</c:v>
                </c:pt>
                <c:pt idx="14">
                  <c:v>91.428571428571402</c:v>
                </c:pt>
                <c:pt idx="15">
                  <c:v>95</c:v>
                </c:pt>
                <c:pt idx="16">
                  <c:v>96.6666666666667</c:v>
                </c:pt>
                <c:pt idx="17">
                  <c:v>96.6666666666667</c:v>
                </c:pt>
                <c:pt idx="18" formatCode="0.00_ 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DC-4252-8238-519108683D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'[课程建设质量评价表原始数据.xlsx]18'!$B$1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'[课程建设质量评价表原始数据.xlsx]18'!$A$2:$A$23</c:f>
              <c:strCache>
                <c:ptCount val="22"/>
                <c:pt idx="0">
                  <c:v>马克思主义学院</c:v>
                </c:pt>
                <c:pt idx="1">
                  <c:v>外国语学院</c:v>
                </c:pt>
                <c:pt idx="2">
                  <c:v>大数据与智能工程学院</c:v>
                </c:pt>
                <c:pt idx="3">
                  <c:v>管理学院</c:v>
                </c:pt>
                <c:pt idx="4">
                  <c:v>音乐学院</c:v>
                </c:pt>
                <c:pt idx="5">
                  <c:v>材料科学与工程学院</c:v>
                </c:pt>
                <c:pt idx="6">
                  <c:v>美术学院</c:v>
                </c:pt>
                <c:pt idx="7">
                  <c:v>传媒学院</c:v>
                </c:pt>
                <c:pt idx="8">
                  <c:v>政治与历史学院</c:v>
                </c:pt>
                <c:pt idx="9">
                  <c:v>体育与健康科学学院</c:v>
                </c:pt>
                <c:pt idx="10">
                  <c:v>长江科创学院</c:v>
                </c:pt>
                <c:pt idx="11">
                  <c:v>数学与统计学院</c:v>
                </c:pt>
                <c:pt idx="12">
                  <c:v>机器人工程学院</c:v>
                </c:pt>
                <c:pt idx="13">
                  <c:v>电子信息工程学院</c:v>
                </c:pt>
                <c:pt idx="14">
                  <c:v>土木建筑工程学院</c:v>
                </c:pt>
                <c:pt idx="15">
                  <c:v>财经学院</c:v>
                </c:pt>
                <c:pt idx="16">
                  <c:v>大学外语教学科研部</c:v>
                </c:pt>
                <c:pt idx="17">
                  <c:v>教师教育学院</c:v>
                </c:pt>
                <c:pt idx="18">
                  <c:v>现代农业与生物工程学院</c:v>
                </c:pt>
                <c:pt idx="19">
                  <c:v>化学化工学院</c:v>
                </c:pt>
                <c:pt idx="20">
                  <c:v>文学院</c:v>
                </c:pt>
                <c:pt idx="21">
                  <c:v>绿色智慧环境学院</c:v>
                </c:pt>
              </c:strCache>
            </c:strRef>
          </c:cat>
          <c:val>
            <c:numRef>
              <c:f>'[课程建设质量评价表原始数据.xlsx]18'!$B$2:$B$23</c:f>
              <c:numCache>
                <c:formatCode>0.00_ </c:formatCode>
                <c:ptCount val="22"/>
                <c:pt idx="0" formatCode="0.00">
                  <c:v>52.5</c:v>
                </c:pt>
                <c:pt idx="1">
                  <c:v>55.5555555555556</c:v>
                </c:pt>
                <c:pt idx="2" formatCode="0.00">
                  <c:v>60</c:v>
                </c:pt>
                <c:pt idx="3" formatCode="0.00">
                  <c:v>60.8333333333333</c:v>
                </c:pt>
                <c:pt idx="4" formatCode="0.00">
                  <c:v>61.25</c:v>
                </c:pt>
                <c:pt idx="5" formatCode="0.00">
                  <c:v>66.6666666666667</c:v>
                </c:pt>
                <c:pt idx="6" formatCode="0.00">
                  <c:v>72</c:v>
                </c:pt>
                <c:pt idx="7" formatCode="0.00">
                  <c:v>73.75</c:v>
                </c:pt>
                <c:pt idx="8" formatCode="0.00">
                  <c:v>75</c:v>
                </c:pt>
                <c:pt idx="9" formatCode="0.00">
                  <c:v>80</c:v>
                </c:pt>
                <c:pt idx="10" formatCode="0.00">
                  <c:v>80</c:v>
                </c:pt>
                <c:pt idx="11" formatCode="0.00">
                  <c:v>81.6666666666667</c:v>
                </c:pt>
                <c:pt idx="12" formatCode="0.00">
                  <c:v>82.857142857142904</c:v>
                </c:pt>
                <c:pt idx="13" formatCode="0.00">
                  <c:v>85</c:v>
                </c:pt>
                <c:pt idx="14" formatCode="0.00">
                  <c:v>91.428571428571402</c:v>
                </c:pt>
                <c:pt idx="15" formatCode="0.00">
                  <c:v>92.5</c:v>
                </c:pt>
                <c:pt idx="16" formatCode="0.00">
                  <c:v>93.3333333333333</c:v>
                </c:pt>
                <c:pt idx="17" formatCode="0.00">
                  <c:v>94</c:v>
                </c:pt>
                <c:pt idx="18" formatCode="0.00">
                  <c:v>94.285714285714306</c:v>
                </c:pt>
                <c:pt idx="19" formatCode="0.00">
                  <c:v>95</c:v>
                </c:pt>
                <c:pt idx="20" formatCode="0.00">
                  <c:v>95</c:v>
                </c:pt>
                <c:pt idx="21" formatCode="0.00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5D-43B8-806A-592E725E7C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'[课程建设质量评价表原始数据.xlsx]19'!$B$1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'[课程建设质量评价表原始数据.xlsx]19'!$A$2:$A$23</c:f>
              <c:strCache>
                <c:ptCount val="22"/>
                <c:pt idx="0">
                  <c:v>外国语学院</c:v>
                </c:pt>
                <c:pt idx="1">
                  <c:v>马克思主义学院</c:v>
                </c:pt>
                <c:pt idx="2">
                  <c:v>音乐学院</c:v>
                </c:pt>
                <c:pt idx="3">
                  <c:v>管理学院</c:v>
                </c:pt>
                <c:pt idx="4">
                  <c:v>材料科学与工程学院</c:v>
                </c:pt>
                <c:pt idx="5">
                  <c:v>传媒学院</c:v>
                </c:pt>
                <c:pt idx="6">
                  <c:v>数学与统计学院</c:v>
                </c:pt>
                <c:pt idx="7">
                  <c:v>政治与历史学院</c:v>
                </c:pt>
                <c:pt idx="8">
                  <c:v>绿色智慧环境学院</c:v>
                </c:pt>
                <c:pt idx="9">
                  <c:v>机器人工程学院</c:v>
                </c:pt>
                <c:pt idx="10">
                  <c:v>财经学院</c:v>
                </c:pt>
                <c:pt idx="11">
                  <c:v>长江科创学院</c:v>
                </c:pt>
                <c:pt idx="12">
                  <c:v>美术学院</c:v>
                </c:pt>
                <c:pt idx="13">
                  <c:v>电子信息工程学院</c:v>
                </c:pt>
                <c:pt idx="14">
                  <c:v>大数据与智能工程学院</c:v>
                </c:pt>
                <c:pt idx="15">
                  <c:v>教师教育学院</c:v>
                </c:pt>
                <c:pt idx="16">
                  <c:v>体育与健康科学学院</c:v>
                </c:pt>
                <c:pt idx="17">
                  <c:v>大学外语教学科研部</c:v>
                </c:pt>
                <c:pt idx="18">
                  <c:v>土木建筑工程学院</c:v>
                </c:pt>
                <c:pt idx="19">
                  <c:v>文学院</c:v>
                </c:pt>
                <c:pt idx="20">
                  <c:v>现代农业与生物工程学院</c:v>
                </c:pt>
                <c:pt idx="21">
                  <c:v>化学化工学院</c:v>
                </c:pt>
              </c:strCache>
            </c:strRef>
          </c:cat>
          <c:val>
            <c:numRef>
              <c:f>'[课程建设质量评价表原始数据.xlsx]19'!$B$2:$B$23</c:f>
              <c:numCache>
                <c:formatCode>0.00</c:formatCode>
                <c:ptCount val="22"/>
                <c:pt idx="0">
                  <c:v>64.4444444444445</c:v>
                </c:pt>
                <c:pt idx="1">
                  <c:v>65</c:v>
                </c:pt>
                <c:pt idx="2">
                  <c:v>66.428571428571402</c:v>
                </c:pt>
                <c:pt idx="3">
                  <c:v>68.3333333333333</c:v>
                </c:pt>
                <c:pt idx="4">
                  <c:v>71.428571428571402</c:v>
                </c:pt>
                <c:pt idx="5">
                  <c:v>72.5</c:v>
                </c:pt>
                <c:pt idx="6">
                  <c:v>73.3333333333333</c:v>
                </c:pt>
                <c:pt idx="7">
                  <c:v>75</c:v>
                </c:pt>
                <c:pt idx="8">
                  <c:v>75.428571428571402</c:v>
                </c:pt>
                <c:pt idx="9">
                  <c:v>79.591836734693899</c:v>
                </c:pt>
                <c:pt idx="10">
                  <c:v>80</c:v>
                </c:pt>
                <c:pt idx="11">
                  <c:v>80</c:v>
                </c:pt>
                <c:pt idx="12">
                  <c:v>81.142857142857096</c:v>
                </c:pt>
                <c:pt idx="13">
                  <c:v>83.928571428571402</c:v>
                </c:pt>
                <c:pt idx="14">
                  <c:v>86.428571428571402</c:v>
                </c:pt>
                <c:pt idx="15">
                  <c:v>88</c:v>
                </c:pt>
                <c:pt idx="16">
                  <c:v>92.857142857142904</c:v>
                </c:pt>
                <c:pt idx="17" formatCode="0.00_ ">
                  <c:v>93.3333333333333</c:v>
                </c:pt>
                <c:pt idx="18">
                  <c:v>94.285714285714306</c:v>
                </c:pt>
                <c:pt idx="19">
                  <c:v>96.6666666666667</c:v>
                </c:pt>
                <c:pt idx="20">
                  <c:v>97.142857142857096</c:v>
                </c:pt>
                <c:pt idx="21">
                  <c:v>97.619047619047606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D4-4374-A8B9-B53C56F44B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'[课程建设质量评价表原始数据.xlsx]2'!$B$1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'[课程建设质量评价表原始数据.xlsx]2'!$A$2:$A$23</c:f>
              <c:strCache>
                <c:ptCount val="22"/>
                <c:pt idx="0">
                  <c:v>机器人工程学院</c:v>
                </c:pt>
                <c:pt idx="1">
                  <c:v>材料科学与工程学院</c:v>
                </c:pt>
                <c:pt idx="2">
                  <c:v>外国语学院</c:v>
                </c:pt>
                <c:pt idx="3">
                  <c:v>电子信息工程学院</c:v>
                </c:pt>
                <c:pt idx="4">
                  <c:v>财经学院</c:v>
                </c:pt>
                <c:pt idx="5">
                  <c:v>传媒学院</c:v>
                </c:pt>
                <c:pt idx="6">
                  <c:v>马克思主义学院</c:v>
                </c:pt>
                <c:pt idx="7">
                  <c:v>数学与统计学院</c:v>
                </c:pt>
                <c:pt idx="8">
                  <c:v>现代农业与生物工程学院</c:v>
                </c:pt>
                <c:pt idx="9">
                  <c:v>绿色智慧环境学院</c:v>
                </c:pt>
                <c:pt idx="10">
                  <c:v>管理学院</c:v>
                </c:pt>
                <c:pt idx="11">
                  <c:v>长江科创学院</c:v>
                </c:pt>
                <c:pt idx="12">
                  <c:v>教师教育学院</c:v>
                </c:pt>
                <c:pt idx="13">
                  <c:v>化学化工学院</c:v>
                </c:pt>
                <c:pt idx="14">
                  <c:v>文学院</c:v>
                </c:pt>
                <c:pt idx="15">
                  <c:v>土木建筑工程学院</c:v>
                </c:pt>
                <c:pt idx="16">
                  <c:v>大数据与智能工程学院</c:v>
                </c:pt>
                <c:pt idx="17">
                  <c:v>大学外语教学科研部</c:v>
                </c:pt>
                <c:pt idx="18">
                  <c:v>美术学院</c:v>
                </c:pt>
                <c:pt idx="19">
                  <c:v>体育与健康科学学院</c:v>
                </c:pt>
                <c:pt idx="20">
                  <c:v>音乐学院</c:v>
                </c:pt>
                <c:pt idx="21">
                  <c:v>政治与历史学院</c:v>
                </c:pt>
              </c:strCache>
            </c:strRef>
          </c:cat>
          <c:val>
            <c:numRef>
              <c:f>'[课程建设质量评价表原始数据.xlsx]2'!$B$2:$B$23</c:f>
              <c:numCache>
                <c:formatCode>0.00</c:formatCode>
                <c:ptCount val="22"/>
                <c:pt idx="0">
                  <c:v>77.857142857142705</c:v>
                </c:pt>
                <c:pt idx="1">
                  <c:v>80</c:v>
                </c:pt>
                <c:pt idx="2">
                  <c:v>80</c:v>
                </c:pt>
                <c:pt idx="3">
                  <c:v>82.5</c:v>
                </c:pt>
                <c:pt idx="4">
                  <c:v>85</c:v>
                </c:pt>
                <c:pt idx="5">
                  <c:v>85</c:v>
                </c:pt>
                <c:pt idx="6">
                  <c:v>85</c:v>
                </c:pt>
                <c:pt idx="7">
                  <c:v>86.6666666666667</c:v>
                </c:pt>
                <c:pt idx="8">
                  <c:v>88.571428571428598</c:v>
                </c:pt>
                <c:pt idx="9">
                  <c:v>89.5</c:v>
                </c:pt>
                <c:pt idx="10">
                  <c:v>90</c:v>
                </c:pt>
                <c:pt idx="11">
                  <c:v>90</c:v>
                </c:pt>
                <c:pt idx="12">
                  <c:v>92</c:v>
                </c:pt>
                <c:pt idx="13">
                  <c:v>93.3333333333333</c:v>
                </c:pt>
                <c:pt idx="14">
                  <c:v>93.3333333333333</c:v>
                </c:pt>
                <c:pt idx="15">
                  <c:v>94.285714285714306</c:v>
                </c:pt>
                <c:pt idx="16">
                  <c:v>100</c:v>
                </c:pt>
                <c:pt idx="17">
                  <c:v>100</c:v>
                </c:pt>
                <c:pt idx="18" formatCode="0.00_ 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0C-47B8-AB5B-14464387D1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55456976"/>
        <c:axId val="1755459472"/>
      </c:barChart>
      <c:catAx>
        <c:axId val="1755456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5459472"/>
        <c:crosses val="autoZero"/>
        <c:auto val="1"/>
        <c:lblAlgn val="ctr"/>
        <c:lblOffset val="100"/>
        <c:noMultiLvlLbl val="0"/>
      </c:catAx>
      <c:valAx>
        <c:axId val="175545947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75545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'[课程建设质量评价表原始数据.xlsx]20'!$B$1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'[课程建设质量评价表原始数据.xlsx]20'!$A$2:$A$23</c:f>
              <c:strCache>
                <c:ptCount val="22"/>
                <c:pt idx="0">
                  <c:v>电子信息工程学院</c:v>
                </c:pt>
                <c:pt idx="1">
                  <c:v>材料科学与工程学院</c:v>
                </c:pt>
                <c:pt idx="2">
                  <c:v>财经学院</c:v>
                </c:pt>
                <c:pt idx="3">
                  <c:v>长江科创学院</c:v>
                </c:pt>
                <c:pt idx="4">
                  <c:v>外国语学院</c:v>
                </c:pt>
                <c:pt idx="5">
                  <c:v>传媒学院</c:v>
                </c:pt>
                <c:pt idx="6">
                  <c:v>机器人工程学院</c:v>
                </c:pt>
                <c:pt idx="7">
                  <c:v>音乐学院</c:v>
                </c:pt>
                <c:pt idx="8">
                  <c:v>马克思主义学院</c:v>
                </c:pt>
                <c:pt idx="9">
                  <c:v>数学与统计学院</c:v>
                </c:pt>
                <c:pt idx="10">
                  <c:v>教师教育学院</c:v>
                </c:pt>
                <c:pt idx="11">
                  <c:v>大学外语教学科研部</c:v>
                </c:pt>
                <c:pt idx="12">
                  <c:v>现代农业与生物工程学院</c:v>
                </c:pt>
                <c:pt idx="13">
                  <c:v>大数据与智能工程学院</c:v>
                </c:pt>
                <c:pt idx="14">
                  <c:v>化学化工学院</c:v>
                </c:pt>
                <c:pt idx="15">
                  <c:v>体育与健康科学学院</c:v>
                </c:pt>
                <c:pt idx="16">
                  <c:v>土木建筑工程学院</c:v>
                </c:pt>
                <c:pt idx="17">
                  <c:v>绿色智慧环境学院</c:v>
                </c:pt>
                <c:pt idx="18">
                  <c:v>管理学院</c:v>
                </c:pt>
                <c:pt idx="19">
                  <c:v>政治与历史学院</c:v>
                </c:pt>
                <c:pt idx="20">
                  <c:v>文学院</c:v>
                </c:pt>
                <c:pt idx="21">
                  <c:v>美术学院</c:v>
                </c:pt>
              </c:strCache>
            </c:strRef>
          </c:cat>
          <c:val>
            <c:numRef>
              <c:f>'[课程建设质量评价表原始数据.xlsx]20'!$B$2:$B$23</c:f>
              <c:numCache>
                <c:formatCode>0.00</c:formatCode>
                <c:ptCount val="22"/>
                <c:pt idx="0">
                  <c:v>41</c:v>
                </c:pt>
                <c:pt idx="1">
                  <c:v>48.8888888888888</c:v>
                </c:pt>
                <c:pt idx="2">
                  <c:v>55</c:v>
                </c:pt>
                <c:pt idx="3">
                  <c:v>56.6666666666666</c:v>
                </c:pt>
                <c:pt idx="4">
                  <c:v>56.6666666666667</c:v>
                </c:pt>
                <c:pt idx="5">
                  <c:v>61.25</c:v>
                </c:pt>
                <c:pt idx="6">
                  <c:v>68.571428571428598</c:v>
                </c:pt>
                <c:pt idx="7">
                  <c:v>77.5</c:v>
                </c:pt>
                <c:pt idx="8">
                  <c:v>80</c:v>
                </c:pt>
                <c:pt idx="9">
                  <c:v>80</c:v>
                </c:pt>
                <c:pt idx="10">
                  <c:v>84</c:v>
                </c:pt>
                <c:pt idx="11" formatCode="0.00_ ">
                  <c:v>86.6666666666667</c:v>
                </c:pt>
                <c:pt idx="12">
                  <c:v>88.571428571428598</c:v>
                </c:pt>
                <c:pt idx="13">
                  <c:v>90</c:v>
                </c:pt>
                <c:pt idx="14">
                  <c:v>90</c:v>
                </c:pt>
                <c:pt idx="15">
                  <c:v>90</c:v>
                </c:pt>
                <c:pt idx="16">
                  <c:v>91.428571428571402</c:v>
                </c:pt>
                <c:pt idx="17">
                  <c:v>92</c:v>
                </c:pt>
                <c:pt idx="18">
                  <c:v>95</c:v>
                </c:pt>
                <c:pt idx="19">
                  <c:v>95</c:v>
                </c:pt>
                <c:pt idx="20">
                  <c:v>96.6666666666667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BB-4AE2-A9CE-5F33547616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'[课程建设质量评价表原始数据.xlsx]21'!$B$1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'[课程建设质量评价表原始数据.xlsx]21'!$A$2:$A$23</c:f>
              <c:strCache>
                <c:ptCount val="22"/>
                <c:pt idx="0">
                  <c:v>材料科学与工程学院</c:v>
                </c:pt>
                <c:pt idx="1">
                  <c:v>体育与健康科学学院</c:v>
                </c:pt>
                <c:pt idx="2">
                  <c:v>电子信息工程学院</c:v>
                </c:pt>
                <c:pt idx="3">
                  <c:v>外国语学院</c:v>
                </c:pt>
                <c:pt idx="4">
                  <c:v>绿色智慧环境学院</c:v>
                </c:pt>
                <c:pt idx="5">
                  <c:v>传媒学院</c:v>
                </c:pt>
                <c:pt idx="6">
                  <c:v>马克思主义学院</c:v>
                </c:pt>
                <c:pt idx="7">
                  <c:v>数学与统计学院</c:v>
                </c:pt>
                <c:pt idx="8">
                  <c:v>机器人工程学院</c:v>
                </c:pt>
                <c:pt idx="9">
                  <c:v>音乐学院</c:v>
                </c:pt>
                <c:pt idx="10">
                  <c:v>长江科创学院</c:v>
                </c:pt>
                <c:pt idx="11">
                  <c:v>现代农业与生物工程学院</c:v>
                </c:pt>
                <c:pt idx="12">
                  <c:v>管理学院</c:v>
                </c:pt>
                <c:pt idx="13">
                  <c:v>大数据与智能工程学院</c:v>
                </c:pt>
                <c:pt idx="14">
                  <c:v>政治与历史学院</c:v>
                </c:pt>
                <c:pt idx="15">
                  <c:v>土木建筑工程学院</c:v>
                </c:pt>
                <c:pt idx="16">
                  <c:v>教师教育学院</c:v>
                </c:pt>
                <c:pt idx="17">
                  <c:v>美术学院</c:v>
                </c:pt>
                <c:pt idx="18">
                  <c:v>大学外语教学科研部</c:v>
                </c:pt>
                <c:pt idx="19">
                  <c:v>文学院</c:v>
                </c:pt>
                <c:pt idx="20">
                  <c:v>财经学院</c:v>
                </c:pt>
                <c:pt idx="21">
                  <c:v>化学化工学院</c:v>
                </c:pt>
              </c:strCache>
            </c:strRef>
          </c:cat>
          <c:val>
            <c:numRef>
              <c:f>'[课程建设质量评价表原始数据.xlsx]21'!$B$2:$B$23</c:f>
              <c:numCache>
                <c:formatCode>0.00</c:formatCode>
                <c:ptCount val="22"/>
                <c:pt idx="0">
                  <c:v>54.444444444444301</c:v>
                </c:pt>
                <c:pt idx="1">
                  <c:v>58.3333333333333</c:v>
                </c:pt>
                <c:pt idx="2">
                  <c:v>58.3333333333333</c:v>
                </c:pt>
                <c:pt idx="3">
                  <c:v>64.4444444444444</c:v>
                </c:pt>
                <c:pt idx="4">
                  <c:v>73.3333333333333</c:v>
                </c:pt>
                <c:pt idx="5">
                  <c:v>75</c:v>
                </c:pt>
                <c:pt idx="6">
                  <c:v>75</c:v>
                </c:pt>
                <c:pt idx="7">
                  <c:v>77.2222222222223</c:v>
                </c:pt>
                <c:pt idx="8">
                  <c:v>79.047619047618994</c:v>
                </c:pt>
                <c:pt idx="9">
                  <c:v>82.5</c:v>
                </c:pt>
                <c:pt idx="10">
                  <c:v>83.3333333333333</c:v>
                </c:pt>
                <c:pt idx="11">
                  <c:v>86.6666666666667</c:v>
                </c:pt>
                <c:pt idx="12">
                  <c:v>90</c:v>
                </c:pt>
                <c:pt idx="13">
                  <c:v>90</c:v>
                </c:pt>
                <c:pt idx="14">
                  <c:v>90</c:v>
                </c:pt>
                <c:pt idx="15">
                  <c:v>91.428571428571402</c:v>
                </c:pt>
                <c:pt idx="16">
                  <c:v>93.3333333333333</c:v>
                </c:pt>
                <c:pt idx="17">
                  <c:v>93.3333333333333</c:v>
                </c:pt>
                <c:pt idx="18" formatCode="0.00_ ">
                  <c:v>93.3333333333333</c:v>
                </c:pt>
                <c:pt idx="19">
                  <c:v>94.4444444444445</c:v>
                </c:pt>
                <c:pt idx="20">
                  <c:v>95.8333333333333</c:v>
                </c:pt>
                <c:pt idx="21">
                  <c:v>96.6666666666667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EE-4E29-984F-652B95B2BB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'[课程建设质量评价表原始数据.xlsx]3'!$B$1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02000"/>
                    <a:satMod val="103000"/>
                    <a:tint val="94000"/>
                  </a:schemeClr>
                </a:gs>
                <a:gs pos="50000">
                  <a:schemeClr val="accent1">
                    <a:lumMod val="100000"/>
                    <a:satMod val="11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'[课程建设质量评价表原始数据.xlsx]3'!$A$2:$A$23</c:f>
              <c:strCache>
                <c:ptCount val="22"/>
                <c:pt idx="0">
                  <c:v>外国语学院</c:v>
                </c:pt>
                <c:pt idx="1">
                  <c:v>电子信息工程学院</c:v>
                </c:pt>
                <c:pt idx="2">
                  <c:v>机器人工程学院</c:v>
                </c:pt>
                <c:pt idx="3">
                  <c:v>传媒学院</c:v>
                </c:pt>
                <c:pt idx="4">
                  <c:v>财经学院</c:v>
                </c:pt>
                <c:pt idx="5">
                  <c:v>管理学院</c:v>
                </c:pt>
                <c:pt idx="6">
                  <c:v>音乐学院</c:v>
                </c:pt>
                <c:pt idx="7">
                  <c:v>马克思主义学院</c:v>
                </c:pt>
                <c:pt idx="8">
                  <c:v>土木建筑工程学院</c:v>
                </c:pt>
                <c:pt idx="9">
                  <c:v>化学化工学院</c:v>
                </c:pt>
                <c:pt idx="10">
                  <c:v>美术学院</c:v>
                </c:pt>
                <c:pt idx="11">
                  <c:v>教师教育学院</c:v>
                </c:pt>
                <c:pt idx="12">
                  <c:v>绿色智慧环境学院</c:v>
                </c:pt>
                <c:pt idx="13">
                  <c:v>数学与统计学院</c:v>
                </c:pt>
                <c:pt idx="14">
                  <c:v>长江科创学院</c:v>
                </c:pt>
                <c:pt idx="15">
                  <c:v>材料科学与工程学院</c:v>
                </c:pt>
                <c:pt idx="16">
                  <c:v>大数据与智能工程学院</c:v>
                </c:pt>
                <c:pt idx="17">
                  <c:v>大学外语教学科研部</c:v>
                </c:pt>
                <c:pt idx="18">
                  <c:v>体育与健康科学学院</c:v>
                </c:pt>
                <c:pt idx="19">
                  <c:v>文学院</c:v>
                </c:pt>
                <c:pt idx="20">
                  <c:v>现代农业与生物工程学院</c:v>
                </c:pt>
                <c:pt idx="21">
                  <c:v>政治与历史学院</c:v>
                </c:pt>
              </c:strCache>
            </c:strRef>
          </c:cat>
          <c:val>
            <c:numRef>
              <c:f>'[课程建设质量评价表原始数据.xlsx]3'!$B$2:$B$23</c:f>
              <c:numCache>
                <c:formatCode>0.00</c:formatCode>
                <c:ptCount val="22"/>
                <c:pt idx="0">
                  <c:v>58.8888888888889</c:v>
                </c:pt>
                <c:pt idx="1">
                  <c:v>66.25</c:v>
                </c:pt>
                <c:pt idx="2">
                  <c:v>68.571428571428598</c:v>
                </c:pt>
                <c:pt idx="3">
                  <c:v>68.75</c:v>
                </c:pt>
                <c:pt idx="4">
                  <c:v>73.75</c:v>
                </c:pt>
                <c:pt idx="5">
                  <c:v>76.6666666666667</c:v>
                </c:pt>
                <c:pt idx="6">
                  <c:v>78.75</c:v>
                </c:pt>
                <c:pt idx="7" formatCode="General">
                  <c:v>80</c:v>
                </c:pt>
                <c:pt idx="8">
                  <c:v>88.571428571428598</c:v>
                </c:pt>
                <c:pt idx="9">
                  <c:v>90</c:v>
                </c:pt>
                <c:pt idx="10">
                  <c:v>90</c:v>
                </c:pt>
                <c:pt idx="11">
                  <c:v>92</c:v>
                </c:pt>
                <c:pt idx="12">
                  <c:v>92</c:v>
                </c:pt>
                <c:pt idx="13">
                  <c:v>93.3333333333334</c:v>
                </c:pt>
                <c:pt idx="14">
                  <c:v>96.6666666666666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3B-4A53-9C12-EFE12D1696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64609968"/>
        <c:axId val="1764612048"/>
      </c:barChart>
      <c:catAx>
        <c:axId val="1764609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64612048"/>
        <c:crosses val="autoZero"/>
        <c:auto val="1"/>
        <c:lblAlgn val="ctr"/>
        <c:lblOffset val="100"/>
        <c:noMultiLvlLbl val="0"/>
      </c:catAx>
      <c:valAx>
        <c:axId val="17646120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76460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'[课程建设质量评价表原始数据.xlsx]4'!$B$1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02000"/>
                    <a:satMod val="103000"/>
                    <a:tint val="94000"/>
                  </a:schemeClr>
                </a:gs>
                <a:gs pos="50000">
                  <a:schemeClr val="accent1">
                    <a:lumMod val="100000"/>
                    <a:satMod val="11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'[课程建设质量评价表原始数据.xlsx]4'!$A$2:$A$23</c:f>
              <c:strCache>
                <c:ptCount val="22"/>
                <c:pt idx="0">
                  <c:v>政治与历史学院</c:v>
                </c:pt>
                <c:pt idx="1">
                  <c:v>财经学院</c:v>
                </c:pt>
                <c:pt idx="2">
                  <c:v>电子信息工程学院</c:v>
                </c:pt>
                <c:pt idx="3">
                  <c:v>外国语学院</c:v>
                </c:pt>
                <c:pt idx="4">
                  <c:v>绿色智慧环境学院</c:v>
                </c:pt>
                <c:pt idx="5">
                  <c:v>马克思主义学院</c:v>
                </c:pt>
                <c:pt idx="6">
                  <c:v>传媒学院</c:v>
                </c:pt>
                <c:pt idx="7">
                  <c:v>文学院</c:v>
                </c:pt>
                <c:pt idx="8">
                  <c:v>土木建筑工程学院</c:v>
                </c:pt>
                <c:pt idx="9">
                  <c:v>管理学院</c:v>
                </c:pt>
                <c:pt idx="10">
                  <c:v>美术学院</c:v>
                </c:pt>
                <c:pt idx="11">
                  <c:v>机器人工程学院</c:v>
                </c:pt>
                <c:pt idx="12">
                  <c:v>化学化工学院</c:v>
                </c:pt>
                <c:pt idx="13">
                  <c:v>教师教育学院</c:v>
                </c:pt>
                <c:pt idx="14">
                  <c:v>材料科学与工程学院</c:v>
                </c:pt>
                <c:pt idx="15">
                  <c:v>音乐学院</c:v>
                </c:pt>
                <c:pt idx="16">
                  <c:v>大学外语教学科研部</c:v>
                </c:pt>
                <c:pt idx="17">
                  <c:v>数学与统计学院</c:v>
                </c:pt>
                <c:pt idx="18">
                  <c:v>大数据与智能工程学院</c:v>
                </c:pt>
                <c:pt idx="19">
                  <c:v>长江科创学院</c:v>
                </c:pt>
                <c:pt idx="20">
                  <c:v>体育与健康科学学院</c:v>
                </c:pt>
                <c:pt idx="21">
                  <c:v>现代农业与生物工程学院</c:v>
                </c:pt>
              </c:strCache>
            </c:strRef>
          </c:cat>
          <c:val>
            <c:numRef>
              <c:f>'[课程建设质量评价表原始数据.xlsx]4'!$B$2:$B$23</c:f>
              <c:numCache>
                <c:formatCode>0.00</c:formatCode>
                <c:ptCount val="22"/>
                <c:pt idx="0">
                  <c:v>47.5</c:v>
                </c:pt>
                <c:pt idx="1">
                  <c:v>53.75</c:v>
                </c:pt>
                <c:pt idx="2" formatCode="General">
                  <c:v>60</c:v>
                </c:pt>
                <c:pt idx="3">
                  <c:v>70</c:v>
                </c:pt>
                <c:pt idx="4">
                  <c:v>72</c:v>
                </c:pt>
                <c:pt idx="5">
                  <c:v>77.5</c:v>
                </c:pt>
                <c:pt idx="6">
                  <c:v>80</c:v>
                </c:pt>
                <c:pt idx="7">
                  <c:v>80</c:v>
                </c:pt>
                <c:pt idx="8">
                  <c:v>82.857142857142904</c:v>
                </c:pt>
                <c:pt idx="9">
                  <c:v>83.3333333333333</c:v>
                </c:pt>
                <c:pt idx="10">
                  <c:v>88</c:v>
                </c:pt>
                <c:pt idx="11">
                  <c:v>88.571428571428598</c:v>
                </c:pt>
                <c:pt idx="12">
                  <c:v>90</c:v>
                </c:pt>
                <c:pt idx="13">
                  <c:v>92</c:v>
                </c:pt>
                <c:pt idx="14">
                  <c:v>92.2222222222222</c:v>
                </c:pt>
                <c:pt idx="15">
                  <c:v>92.5</c:v>
                </c:pt>
                <c:pt idx="16">
                  <c:v>93.3333333333333</c:v>
                </c:pt>
                <c:pt idx="17">
                  <c:v>93.3333333333334</c:v>
                </c:pt>
                <c:pt idx="18">
                  <c:v>95</c:v>
                </c:pt>
                <c:pt idx="19">
                  <c:v>96.6666666666666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19-411D-8018-8FAF6F0022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55331152"/>
        <c:axId val="1755340720"/>
      </c:barChart>
      <c:catAx>
        <c:axId val="175533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5340720"/>
        <c:crosses val="autoZero"/>
        <c:auto val="1"/>
        <c:lblAlgn val="ctr"/>
        <c:lblOffset val="100"/>
        <c:noMultiLvlLbl val="0"/>
      </c:catAx>
      <c:valAx>
        <c:axId val="17553407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75533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80351553094101"/>
          <c:y val="2.7714729423008001E-2"/>
          <c:w val="0.68666024560558603"/>
          <c:h val="0.916186835503523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'[课程建设质量评价表原始数据.xlsx]5'!$B$1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'[课程建设质量评价表原始数据.xlsx]5'!$A$2:$A$23</c:f>
              <c:strCache>
                <c:ptCount val="22"/>
                <c:pt idx="0">
                  <c:v>材料科学与工程学院</c:v>
                </c:pt>
                <c:pt idx="1">
                  <c:v>外国语学院</c:v>
                </c:pt>
                <c:pt idx="2">
                  <c:v>管理学院</c:v>
                </c:pt>
                <c:pt idx="3">
                  <c:v>马克思主义学院</c:v>
                </c:pt>
                <c:pt idx="4">
                  <c:v>财经学院</c:v>
                </c:pt>
                <c:pt idx="5">
                  <c:v>传媒学院</c:v>
                </c:pt>
                <c:pt idx="6">
                  <c:v>电子信息工程学院</c:v>
                </c:pt>
                <c:pt idx="7">
                  <c:v>数学与统计学院</c:v>
                </c:pt>
                <c:pt idx="8">
                  <c:v>长江科创学院</c:v>
                </c:pt>
                <c:pt idx="9">
                  <c:v>机器人工程学院</c:v>
                </c:pt>
                <c:pt idx="10">
                  <c:v>绿色智慧环境学院</c:v>
                </c:pt>
                <c:pt idx="11">
                  <c:v>音乐学院</c:v>
                </c:pt>
                <c:pt idx="12">
                  <c:v>土木建筑工程学院</c:v>
                </c:pt>
                <c:pt idx="13">
                  <c:v>现代农业与生物工程学院</c:v>
                </c:pt>
                <c:pt idx="14">
                  <c:v>大学外语教学科研部</c:v>
                </c:pt>
                <c:pt idx="15">
                  <c:v>教师教育学院</c:v>
                </c:pt>
                <c:pt idx="16">
                  <c:v>大数据与智能工程学院</c:v>
                </c:pt>
                <c:pt idx="17">
                  <c:v>文学院</c:v>
                </c:pt>
                <c:pt idx="18">
                  <c:v>化学化工学院</c:v>
                </c:pt>
                <c:pt idx="19">
                  <c:v>美术学院</c:v>
                </c:pt>
                <c:pt idx="20">
                  <c:v>体育与健康科学学院</c:v>
                </c:pt>
                <c:pt idx="21">
                  <c:v>政治与历史学院</c:v>
                </c:pt>
              </c:strCache>
            </c:strRef>
          </c:cat>
          <c:val>
            <c:numRef>
              <c:f>'[课程建设质量评价表原始数据.xlsx]5'!$B$2:$B$23</c:f>
              <c:numCache>
                <c:formatCode>0.00</c:formatCode>
                <c:ptCount val="22"/>
                <c:pt idx="0">
                  <c:v>65.5555555555556</c:v>
                </c:pt>
                <c:pt idx="1">
                  <c:v>68.8888888888889</c:v>
                </c:pt>
                <c:pt idx="2">
                  <c:v>75</c:v>
                </c:pt>
                <c:pt idx="3">
                  <c:v>75</c:v>
                </c:pt>
                <c:pt idx="4">
                  <c:v>78.75</c:v>
                </c:pt>
                <c:pt idx="5">
                  <c:v>80</c:v>
                </c:pt>
                <c:pt idx="6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81.428571428571402</c:v>
                </c:pt>
                <c:pt idx="10">
                  <c:v>84</c:v>
                </c:pt>
                <c:pt idx="11">
                  <c:v>85</c:v>
                </c:pt>
                <c:pt idx="12">
                  <c:v>85.714285714285694</c:v>
                </c:pt>
                <c:pt idx="13">
                  <c:v>85.714285714285694</c:v>
                </c:pt>
                <c:pt idx="14">
                  <c:v>86.6666666666667</c:v>
                </c:pt>
                <c:pt idx="15" formatCode="General">
                  <c:v>88</c:v>
                </c:pt>
                <c:pt idx="16">
                  <c:v>90</c:v>
                </c:pt>
                <c:pt idx="17">
                  <c:v>90</c:v>
                </c:pt>
                <c:pt idx="18">
                  <c:v>93.3333333333333</c:v>
                </c:pt>
                <c:pt idx="19">
                  <c:v>100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3A-49BA-AB49-56CDFF7D88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84305376"/>
        <c:axId val="1684305792"/>
      </c:barChart>
      <c:catAx>
        <c:axId val="1684305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84305792"/>
        <c:crosses val="autoZero"/>
        <c:auto val="1"/>
        <c:lblAlgn val="ctr"/>
        <c:lblOffset val="100"/>
        <c:noMultiLvlLbl val="0"/>
      </c:catAx>
      <c:valAx>
        <c:axId val="16843057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68430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'[课程建设质量评价表原始数据.xlsx]6'!$B$1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'[课程建设质量评价表原始数据.xlsx]6'!$A$2:$A$23</c:f>
              <c:strCache>
                <c:ptCount val="22"/>
                <c:pt idx="0">
                  <c:v>材料科学与工程学院</c:v>
                </c:pt>
                <c:pt idx="1">
                  <c:v>财经学院</c:v>
                </c:pt>
                <c:pt idx="2">
                  <c:v>管理学院</c:v>
                </c:pt>
                <c:pt idx="3">
                  <c:v>绿色智慧环境学院</c:v>
                </c:pt>
                <c:pt idx="4">
                  <c:v>长江科创学院</c:v>
                </c:pt>
                <c:pt idx="5">
                  <c:v>机器人工程学院</c:v>
                </c:pt>
                <c:pt idx="6">
                  <c:v>外国语学院</c:v>
                </c:pt>
                <c:pt idx="7">
                  <c:v>电子信息工程学院</c:v>
                </c:pt>
                <c:pt idx="8">
                  <c:v>数学与统计学院</c:v>
                </c:pt>
                <c:pt idx="9">
                  <c:v>马克思主义学院</c:v>
                </c:pt>
                <c:pt idx="10">
                  <c:v>音乐学院</c:v>
                </c:pt>
                <c:pt idx="11">
                  <c:v>文学院</c:v>
                </c:pt>
                <c:pt idx="12">
                  <c:v>大数据与智能工程学院</c:v>
                </c:pt>
                <c:pt idx="13">
                  <c:v>大学外语教学科研部</c:v>
                </c:pt>
                <c:pt idx="14">
                  <c:v>传媒学院</c:v>
                </c:pt>
                <c:pt idx="15">
                  <c:v>教师教育学院</c:v>
                </c:pt>
                <c:pt idx="16">
                  <c:v>美术学院</c:v>
                </c:pt>
                <c:pt idx="17">
                  <c:v>化学化工学院</c:v>
                </c:pt>
                <c:pt idx="18">
                  <c:v>政治与历史学院</c:v>
                </c:pt>
                <c:pt idx="19">
                  <c:v>土木建筑工程学院</c:v>
                </c:pt>
                <c:pt idx="20">
                  <c:v>现代农业与生物工程学院</c:v>
                </c:pt>
                <c:pt idx="21">
                  <c:v>体育与健康科学学院</c:v>
                </c:pt>
              </c:strCache>
            </c:strRef>
          </c:cat>
          <c:val>
            <c:numRef>
              <c:f>'[课程建设质量评价表原始数据.xlsx]6'!$B$2:$B$23</c:f>
              <c:numCache>
                <c:formatCode>0.00</c:formatCode>
                <c:ptCount val="22"/>
                <c:pt idx="0">
                  <c:v>57.7777777777778</c:v>
                </c:pt>
                <c:pt idx="1">
                  <c:v>66.25</c:v>
                </c:pt>
                <c:pt idx="2">
                  <c:v>68.3333333333333</c:v>
                </c:pt>
                <c:pt idx="3">
                  <c:v>70</c:v>
                </c:pt>
                <c:pt idx="4">
                  <c:v>70</c:v>
                </c:pt>
                <c:pt idx="5">
                  <c:v>71.428571428571402</c:v>
                </c:pt>
                <c:pt idx="6">
                  <c:v>73.3333333333333</c:v>
                </c:pt>
                <c:pt idx="7">
                  <c:v>73.75</c:v>
                </c:pt>
                <c:pt idx="8">
                  <c:v>80</c:v>
                </c:pt>
                <c:pt idx="9">
                  <c:v>82.5</c:v>
                </c:pt>
                <c:pt idx="10">
                  <c:v>82.5</c:v>
                </c:pt>
                <c:pt idx="11">
                  <c:v>83.3333333333333</c:v>
                </c:pt>
                <c:pt idx="12">
                  <c:v>85</c:v>
                </c:pt>
                <c:pt idx="13">
                  <c:v>86.6666666666667</c:v>
                </c:pt>
                <c:pt idx="14">
                  <c:v>87.5</c:v>
                </c:pt>
                <c:pt idx="15">
                  <c:v>88</c:v>
                </c:pt>
                <c:pt idx="16">
                  <c:v>88</c:v>
                </c:pt>
                <c:pt idx="17">
                  <c:v>90</c:v>
                </c:pt>
                <c:pt idx="18">
                  <c:v>90</c:v>
                </c:pt>
                <c:pt idx="19" formatCode="0.00_ ">
                  <c:v>91.428571428571402</c:v>
                </c:pt>
                <c:pt idx="20">
                  <c:v>91.428571428571402</c:v>
                </c:pt>
                <c:pt idx="2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80-4CE2-BDA0-784747B449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39675728"/>
        <c:axId val="1641645920"/>
      </c:barChart>
      <c:catAx>
        <c:axId val="163967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41645920"/>
        <c:crosses val="autoZero"/>
        <c:auto val="1"/>
        <c:lblAlgn val="ctr"/>
        <c:lblOffset val="100"/>
        <c:noMultiLvlLbl val="0"/>
      </c:catAx>
      <c:valAx>
        <c:axId val="16416459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63967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'[课程建设质量评价表原始数据.xlsx]7'!$B$1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'[课程建设质量评价表原始数据.xlsx]7'!$A$2:$A$23</c:f>
              <c:strCache>
                <c:ptCount val="22"/>
                <c:pt idx="0">
                  <c:v>音乐学院</c:v>
                </c:pt>
                <c:pt idx="1">
                  <c:v>管理学院</c:v>
                </c:pt>
                <c:pt idx="2">
                  <c:v>大数据与智能工程学院</c:v>
                </c:pt>
                <c:pt idx="3">
                  <c:v>体育与健康科学学院</c:v>
                </c:pt>
                <c:pt idx="4">
                  <c:v>美术学院</c:v>
                </c:pt>
                <c:pt idx="5">
                  <c:v>电子信息工程学院</c:v>
                </c:pt>
                <c:pt idx="6">
                  <c:v>外国语学院</c:v>
                </c:pt>
                <c:pt idx="7">
                  <c:v>大学外语教学科研部</c:v>
                </c:pt>
                <c:pt idx="8">
                  <c:v>数学与统计学院</c:v>
                </c:pt>
                <c:pt idx="9">
                  <c:v>土木建筑工程学院</c:v>
                </c:pt>
                <c:pt idx="10">
                  <c:v>传媒学院</c:v>
                </c:pt>
                <c:pt idx="11">
                  <c:v>马克思主义学院</c:v>
                </c:pt>
                <c:pt idx="12">
                  <c:v>文学院</c:v>
                </c:pt>
                <c:pt idx="13">
                  <c:v>现代农业与生物工程学院</c:v>
                </c:pt>
                <c:pt idx="14">
                  <c:v>材料科学与工程学院</c:v>
                </c:pt>
                <c:pt idx="15">
                  <c:v>财经学院</c:v>
                </c:pt>
                <c:pt idx="16">
                  <c:v>教师教育学院</c:v>
                </c:pt>
                <c:pt idx="17">
                  <c:v>绿色智慧环境学院</c:v>
                </c:pt>
                <c:pt idx="18">
                  <c:v>长江科创学院</c:v>
                </c:pt>
                <c:pt idx="19">
                  <c:v>化学化工学院</c:v>
                </c:pt>
                <c:pt idx="20">
                  <c:v>机器人工程学院</c:v>
                </c:pt>
                <c:pt idx="21">
                  <c:v>政治与历史学院</c:v>
                </c:pt>
              </c:strCache>
            </c:strRef>
          </c:cat>
          <c:val>
            <c:numRef>
              <c:f>'[课程建设质量评价表原始数据.xlsx]7'!$B$2:$B$23</c:f>
              <c:numCache>
                <c:formatCode>0.00</c:formatCode>
                <c:ptCount val="22"/>
                <c:pt idx="0">
                  <c:v>71.25</c:v>
                </c:pt>
                <c:pt idx="1">
                  <c:v>75</c:v>
                </c:pt>
                <c:pt idx="2">
                  <c:v>76.6666666666667</c:v>
                </c:pt>
                <c:pt idx="3">
                  <c:v>83.3333333333333</c:v>
                </c:pt>
                <c:pt idx="4">
                  <c:v>84.6666666666667</c:v>
                </c:pt>
                <c:pt idx="5">
                  <c:v>85</c:v>
                </c:pt>
                <c:pt idx="6">
                  <c:v>86.6666666666667</c:v>
                </c:pt>
                <c:pt idx="7">
                  <c:v>86.6666666666667</c:v>
                </c:pt>
                <c:pt idx="8">
                  <c:v>86.6666666666667</c:v>
                </c:pt>
                <c:pt idx="9">
                  <c:v>88.571428571428598</c:v>
                </c:pt>
                <c:pt idx="10">
                  <c:v>90</c:v>
                </c:pt>
                <c:pt idx="11">
                  <c:v>90</c:v>
                </c:pt>
                <c:pt idx="12">
                  <c:v>91.1111111111111</c:v>
                </c:pt>
                <c:pt idx="13">
                  <c:v>91.428571428571402</c:v>
                </c:pt>
                <c:pt idx="14">
                  <c:v>92.2222222222223</c:v>
                </c:pt>
                <c:pt idx="15">
                  <c:v>92.5</c:v>
                </c:pt>
                <c:pt idx="16">
                  <c:v>96</c:v>
                </c:pt>
                <c:pt idx="17">
                  <c:v>96</c:v>
                </c:pt>
                <c:pt idx="18">
                  <c:v>96.6666666666667</c:v>
                </c:pt>
                <c:pt idx="19">
                  <c:v>97.7777777777778</c:v>
                </c:pt>
                <c:pt idx="20">
                  <c:v>98.095238095238003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2-43D9-8348-5FE4A7F6F4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03184192"/>
        <c:axId val="703185440"/>
      </c:barChart>
      <c:catAx>
        <c:axId val="703184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3185440"/>
        <c:crosses val="autoZero"/>
        <c:auto val="1"/>
        <c:lblAlgn val="ctr"/>
        <c:lblOffset val="100"/>
        <c:noMultiLvlLbl val="0"/>
      </c:catAx>
      <c:valAx>
        <c:axId val="70318544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703184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'[课程建设质量评价表原始数据.xlsx]8'!$B$1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'[课程建设质量评价表原始数据.xlsx]8'!$A$2:$A$23</c:f>
              <c:strCache>
                <c:ptCount val="22"/>
                <c:pt idx="0">
                  <c:v>材料科学与工程学院</c:v>
                </c:pt>
                <c:pt idx="1">
                  <c:v>绿色智慧环境学院</c:v>
                </c:pt>
                <c:pt idx="2">
                  <c:v>政治与历史学院</c:v>
                </c:pt>
                <c:pt idx="3">
                  <c:v>管理学院</c:v>
                </c:pt>
                <c:pt idx="4">
                  <c:v>大学外语教学科研部</c:v>
                </c:pt>
                <c:pt idx="5">
                  <c:v>机器人工程学院</c:v>
                </c:pt>
                <c:pt idx="6">
                  <c:v>电子信息工程学院</c:v>
                </c:pt>
                <c:pt idx="7">
                  <c:v>美术学院</c:v>
                </c:pt>
                <c:pt idx="8">
                  <c:v>财经学院</c:v>
                </c:pt>
                <c:pt idx="9">
                  <c:v>大数据与智能工程学院</c:v>
                </c:pt>
                <c:pt idx="10">
                  <c:v>现代农业与生物工程学院</c:v>
                </c:pt>
                <c:pt idx="11">
                  <c:v>体育与健康科学学院</c:v>
                </c:pt>
                <c:pt idx="12">
                  <c:v>传媒学院</c:v>
                </c:pt>
                <c:pt idx="13">
                  <c:v>长江科创学院</c:v>
                </c:pt>
                <c:pt idx="14">
                  <c:v>音乐学院</c:v>
                </c:pt>
                <c:pt idx="15">
                  <c:v>化学化工学院</c:v>
                </c:pt>
                <c:pt idx="16">
                  <c:v>外国语学院</c:v>
                </c:pt>
                <c:pt idx="17">
                  <c:v>教师教育学院</c:v>
                </c:pt>
                <c:pt idx="18">
                  <c:v>数学与统计学院</c:v>
                </c:pt>
                <c:pt idx="19">
                  <c:v>马克思主义学院</c:v>
                </c:pt>
                <c:pt idx="20">
                  <c:v>文学院</c:v>
                </c:pt>
                <c:pt idx="21">
                  <c:v>土木建筑工程学院</c:v>
                </c:pt>
              </c:strCache>
            </c:strRef>
          </c:cat>
          <c:val>
            <c:numRef>
              <c:f>'[课程建设质量评价表原始数据.xlsx]8'!$B$2:$B$23</c:f>
              <c:numCache>
                <c:formatCode>0.00</c:formatCode>
                <c:ptCount val="22"/>
                <c:pt idx="0">
                  <c:v>47.7777777777778</c:v>
                </c:pt>
                <c:pt idx="1">
                  <c:v>55</c:v>
                </c:pt>
                <c:pt idx="2">
                  <c:v>55</c:v>
                </c:pt>
                <c:pt idx="3">
                  <c:v>55.8333333333333</c:v>
                </c:pt>
                <c:pt idx="4">
                  <c:v>56.6666666666667</c:v>
                </c:pt>
                <c:pt idx="5">
                  <c:v>57.142857142857302</c:v>
                </c:pt>
                <c:pt idx="6">
                  <c:v>57.5</c:v>
                </c:pt>
                <c:pt idx="7">
                  <c:v>61.5</c:v>
                </c:pt>
                <c:pt idx="8" formatCode="General">
                  <c:v>65</c:v>
                </c:pt>
                <c:pt idx="9">
                  <c:v>67.5</c:v>
                </c:pt>
                <c:pt idx="10">
                  <c:v>67.857142857142804</c:v>
                </c:pt>
                <c:pt idx="11">
                  <c:v>68.75</c:v>
                </c:pt>
                <c:pt idx="12">
                  <c:v>70</c:v>
                </c:pt>
                <c:pt idx="13">
                  <c:v>70</c:v>
                </c:pt>
                <c:pt idx="14">
                  <c:v>75</c:v>
                </c:pt>
                <c:pt idx="15">
                  <c:v>76.6666666666667</c:v>
                </c:pt>
                <c:pt idx="16">
                  <c:v>80</c:v>
                </c:pt>
                <c:pt idx="17">
                  <c:v>82</c:v>
                </c:pt>
                <c:pt idx="18">
                  <c:v>83.333333333333201</c:v>
                </c:pt>
                <c:pt idx="19">
                  <c:v>85</c:v>
                </c:pt>
                <c:pt idx="20">
                  <c:v>85</c:v>
                </c:pt>
                <c:pt idx="21">
                  <c:v>85.714285714285694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BE-4E63-8C1A-BBFAAA1D489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'[课程建设质量评价表原始数据.xlsx]9'!$B$1</c:f>
              <c:strCache>
                <c:ptCount val="1"/>
                <c:pt idx="0">
                  <c:v>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'[课程建设质量评价表原始数据.xlsx]9'!$A$2:$A$23</c:f>
              <c:strCache>
                <c:ptCount val="22"/>
                <c:pt idx="0">
                  <c:v>财经学院</c:v>
                </c:pt>
                <c:pt idx="1">
                  <c:v>材料科学与工程学院</c:v>
                </c:pt>
                <c:pt idx="2">
                  <c:v>绿色智慧环境学院</c:v>
                </c:pt>
                <c:pt idx="3">
                  <c:v>长江科创学院</c:v>
                </c:pt>
                <c:pt idx="4">
                  <c:v>机器人工程学院</c:v>
                </c:pt>
                <c:pt idx="5">
                  <c:v>电子信息工程学院</c:v>
                </c:pt>
                <c:pt idx="6">
                  <c:v>传媒学院</c:v>
                </c:pt>
                <c:pt idx="7">
                  <c:v>大数据与智能工程学院</c:v>
                </c:pt>
                <c:pt idx="8">
                  <c:v>马克思主义学院</c:v>
                </c:pt>
                <c:pt idx="9">
                  <c:v>外国语学院</c:v>
                </c:pt>
                <c:pt idx="10">
                  <c:v>土木建筑工程学院</c:v>
                </c:pt>
                <c:pt idx="11">
                  <c:v>管理学院</c:v>
                </c:pt>
                <c:pt idx="12">
                  <c:v>现代农业与生物工程学院</c:v>
                </c:pt>
                <c:pt idx="13">
                  <c:v>数学与统计学院</c:v>
                </c:pt>
                <c:pt idx="14">
                  <c:v>文学院</c:v>
                </c:pt>
                <c:pt idx="15">
                  <c:v>教师教育学院</c:v>
                </c:pt>
                <c:pt idx="16">
                  <c:v>政治与历史学院</c:v>
                </c:pt>
                <c:pt idx="17">
                  <c:v>大学外语教学科研部</c:v>
                </c:pt>
                <c:pt idx="18">
                  <c:v>化学化工学院</c:v>
                </c:pt>
                <c:pt idx="19">
                  <c:v>音乐学院</c:v>
                </c:pt>
                <c:pt idx="20">
                  <c:v>美术学院</c:v>
                </c:pt>
                <c:pt idx="21">
                  <c:v>体育与健康科学学院</c:v>
                </c:pt>
              </c:strCache>
            </c:strRef>
          </c:cat>
          <c:val>
            <c:numRef>
              <c:f>'[课程建设质量评价表原始数据.xlsx]9'!$B$2:$B$23</c:f>
              <c:numCache>
                <c:formatCode>0.00</c:formatCode>
                <c:ptCount val="22"/>
                <c:pt idx="0">
                  <c:v>46.25</c:v>
                </c:pt>
                <c:pt idx="1">
                  <c:v>54.444444444444301</c:v>
                </c:pt>
                <c:pt idx="2">
                  <c:v>66</c:v>
                </c:pt>
                <c:pt idx="3">
                  <c:v>73.3333333333333</c:v>
                </c:pt>
                <c:pt idx="4">
                  <c:v>75.714285714285694</c:v>
                </c:pt>
                <c:pt idx="5">
                  <c:v>75.8333333333333</c:v>
                </c:pt>
                <c:pt idx="6" formatCode="General">
                  <c:v>80</c:v>
                </c:pt>
                <c:pt idx="7">
                  <c:v>80</c:v>
                </c:pt>
                <c:pt idx="8">
                  <c:v>80</c:v>
                </c:pt>
                <c:pt idx="9">
                  <c:v>80</c:v>
                </c:pt>
                <c:pt idx="10">
                  <c:v>82.857142857142804</c:v>
                </c:pt>
                <c:pt idx="11">
                  <c:v>83.3333333333333</c:v>
                </c:pt>
                <c:pt idx="12">
                  <c:v>85.714285714285694</c:v>
                </c:pt>
                <c:pt idx="13">
                  <c:v>86.6666666666667</c:v>
                </c:pt>
                <c:pt idx="14">
                  <c:v>87.7777777777778</c:v>
                </c:pt>
                <c:pt idx="15">
                  <c:v>89.3333333333333</c:v>
                </c:pt>
                <c:pt idx="16">
                  <c:v>90</c:v>
                </c:pt>
                <c:pt idx="17">
                  <c:v>93.3333333333333</c:v>
                </c:pt>
                <c:pt idx="18">
                  <c:v>93.3333333333333</c:v>
                </c:pt>
                <c:pt idx="19">
                  <c:v>95</c:v>
                </c:pt>
                <c:pt idx="20">
                  <c:v>100</c:v>
                </c:pt>
                <c:pt idx="2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6E-48D6-99D9-3D283C1BAA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>
          <a:solidFill>
            <a:schemeClr val="tx1"/>
          </a:solidFill>
        </a:defRPr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18C0C7-F0CB-42B3-9CAB-ED851C00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33</Pages>
  <Words>972</Words>
  <Characters>5546</Characters>
  <Application>Microsoft Office Word</Application>
  <DocSecurity>0</DocSecurity>
  <Lines>46</Lines>
  <Paragraphs>13</Paragraphs>
  <ScaleCrop>false</ScaleCrop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夏琴心</cp:lastModifiedBy>
  <cp:revision>166</cp:revision>
  <dcterms:created xsi:type="dcterms:W3CDTF">2023-11-25T01:27:00Z</dcterms:created>
  <dcterms:modified xsi:type="dcterms:W3CDTF">2024-06-21T01:09:00Z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