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A70" w:rsidRDefault="00025A70" w:rsidP="00025A70">
      <w:pPr>
        <w:widowControl/>
        <w:spacing w:line="580" w:lineRule="exact"/>
        <w:jc w:val="left"/>
        <w:rPr>
          <w:rFonts w:ascii="方正黑体_GBK" w:eastAsia="方正黑体_GBK" w:hAnsi="Times New Roman" w:cs="Times New Roman"/>
          <w:sz w:val="32"/>
          <w:szCs w:val="32"/>
        </w:rPr>
      </w:pPr>
      <w:r>
        <w:rPr>
          <w:rFonts w:ascii="方正黑体_GBK" w:eastAsia="方正黑体_GBK" w:hAnsi="Times New Roman" w:cs="Times New Roman" w:hint="eastAsia"/>
          <w:sz w:val="32"/>
          <w:szCs w:val="32"/>
        </w:rPr>
        <w:t>附件1</w:t>
      </w:r>
    </w:p>
    <w:p w:rsidR="00025A70" w:rsidRDefault="00025A70" w:rsidP="00025A70">
      <w:pPr>
        <w:widowControl/>
        <w:spacing w:line="580" w:lineRule="exact"/>
        <w:jc w:val="center"/>
        <w:rPr>
          <w:rFonts w:ascii="方正小标宋_GBK" w:eastAsia="方正小标宋_GBK" w:hAnsi="Times New Roman" w:cs="Times New Roman"/>
          <w:sz w:val="36"/>
          <w:szCs w:val="36"/>
        </w:rPr>
      </w:pPr>
      <w:r>
        <w:rPr>
          <w:rFonts w:ascii="方正小标宋_GBK" w:eastAsia="方正小标宋_GBK" w:hAnsi="Times New Roman" w:cs="Times New Roman" w:hint="eastAsia"/>
          <w:sz w:val="36"/>
          <w:szCs w:val="36"/>
        </w:rPr>
        <w:t>重庆市普通高等学校本科专业监测评价指标体系（试行）</w:t>
      </w:r>
    </w:p>
    <w:p w:rsidR="00025A70" w:rsidRDefault="00025A70" w:rsidP="00025A70">
      <w:pPr>
        <w:widowControl/>
        <w:spacing w:line="580" w:lineRule="exact"/>
        <w:jc w:val="center"/>
        <w:rPr>
          <w:rFonts w:ascii="方正小标宋_GBK" w:eastAsia="方正小标宋_GBK" w:hAnsi="Times New Roman" w:cs="Times New Roman"/>
          <w:sz w:val="36"/>
          <w:szCs w:val="36"/>
        </w:rPr>
      </w:pPr>
    </w:p>
    <w:tbl>
      <w:tblPr>
        <w:tblW w:w="15021" w:type="dxa"/>
        <w:jc w:val="center"/>
        <w:tblLook w:val="0000" w:firstRow="0" w:lastRow="0" w:firstColumn="0" w:lastColumn="0" w:noHBand="0" w:noVBand="0"/>
      </w:tblPr>
      <w:tblGrid>
        <w:gridCol w:w="1413"/>
        <w:gridCol w:w="1281"/>
        <w:gridCol w:w="2263"/>
        <w:gridCol w:w="992"/>
        <w:gridCol w:w="6379"/>
        <w:gridCol w:w="1280"/>
        <w:gridCol w:w="1413"/>
      </w:tblGrid>
      <w:tr w:rsidR="00025A70" w:rsidTr="00EF3A81">
        <w:trPr>
          <w:trHeight w:val="585"/>
          <w:tblHeade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一级指标</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二级指标</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三级指标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分值</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指标说明</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评价属性</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方正黑体_GBK" w:eastAsia="方正黑体_GBK" w:hAnsi="Times New Roman" w:cs="Times New Roman"/>
                <w:kern w:val="0"/>
                <w:sz w:val="24"/>
                <w:szCs w:val="24"/>
              </w:rPr>
            </w:pPr>
            <w:r>
              <w:rPr>
                <w:rFonts w:ascii="方正黑体_GBK" w:eastAsia="方正黑体_GBK" w:hAnsi="Times New Roman" w:cs="Times New Roman" w:hint="eastAsia"/>
                <w:kern w:val="0"/>
                <w:sz w:val="24"/>
                <w:szCs w:val="24"/>
              </w:rPr>
              <w:t>数据来源</w:t>
            </w:r>
          </w:p>
        </w:tc>
      </w:tr>
      <w:tr w:rsidR="00025A70" w:rsidTr="00EF3A81">
        <w:trPr>
          <w:trHeight w:val="1152"/>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立德树人</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10</w:t>
            </w:r>
            <w:r>
              <w:rPr>
                <w:rFonts w:ascii="Times New Roman" w:eastAsia="方正仿宋_GBK" w:hAnsi="Times New Roman" w:cs="Times New Roman"/>
                <w:kern w:val="0"/>
                <w:sz w:val="24"/>
                <w:szCs w:val="24"/>
              </w:rPr>
              <w:t>分）</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1.1</w:t>
            </w:r>
            <w:proofErr w:type="gramStart"/>
            <w:r>
              <w:rPr>
                <w:rFonts w:ascii="Times New Roman" w:eastAsia="方正仿宋_GBK" w:hAnsi="Times New Roman" w:cs="Times New Roman"/>
                <w:kern w:val="0"/>
                <w:sz w:val="24"/>
                <w:szCs w:val="24"/>
              </w:rPr>
              <w:t>思政教育</w:t>
            </w:r>
            <w:proofErr w:type="gramEnd"/>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1.1.1</w:t>
            </w:r>
            <w:r>
              <w:rPr>
                <w:rFonts w:ascii="Times New Roman" w:eastAsia="方正仿宋_GBK" w:hAnsi="Times New Roman" w:cs="Times New Roman"/>
                <w:kern w:val="0"/>
                <w:sz w:val="24"/>
                <w:szCs w:val="24"/>
              </w:rPr>
              <w:t>思想政治教育特色</w:t>
            </w:r>
            <w:r>
              <w:rPr>
                <w:rFonts w:ascii="Times New Roman" w:eastAsia="方正仿宋_GBK" w:hAnsi="Times New Roman" w:cs="Times New Roman"/>
                <w:kern w:val="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专业教师获得的重庆市及以上思想政治教育个人和集体奖励数，重庆市及以上</w:t>
            </w:r>
            <w:proofErr w:type="gramStart"/>
            <w:r>
              <w:rPr>
                <w:rFonts w:ascii="Times New Roman" w:eastAsia="方正仿宋_GBK" w:hAnsi="Times New Roman" w:cs="Times New Roman"/>
                <w:kern w:val="0"/>
                <w:sz w:val="24"/>
                <w:szCs w:val="24"/>
              </w:rPr>
              <w:t>课程思政示范</w:t>
            </w:r>
            <w:proofErr w:type="gramEnd"/>
            <w:r>
              <w:rPr>
                <w:rFonts w:ascii="Times New Roman" w:eastAsia="方正仿宋_GBK" w:hAnsi="Times New Roman" w:cs="Times New Roman"/>
                <w:kern w:val="0"/>
                <w:sz w:val="24"/>
                <w:szCs w:val="24"/>
              </w:rPr>
              <w:t>课程数。</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144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1.2 </w:t>
            </w:r>
            <w:r>
              <w:rPr>
                <w:rFonts w:ascii="Times New Roman" w:eastAsia="方正仿宋_GBK" w:hAnsi="Times New Roman" w:cs="Times New Roman"/>
                <w:kern w:val="0"/>
                <w:sz w:val="24"/>
                <w:szCs w:val="24"/>
              </w:rPr>
              <w:t>培养模式改革创新</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1.2.1</w:t>
            </w:r>
            <w:r>
              <w:rPr>
                <w:rFonts w:ascii="Times New Roman" w:eastAsia="方正仿宋_GBK" w:hAnsi="Times New Roman" w:cs="Times New Roman"/>
                <w:kern w:val="0"/>
                <w:sz w:val="24"/>
                <w:szCs w:val="24"/>
              </w:rPr>
              <w:t>培养目标与方案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高校上</w:t>
            </w:r>
            <w:proofErr w:type="gramStart"/>
            <w:r>
              <w:rPr>
                <w:rFonts w:ascii="Times New Roman" w:eastAsia="方正仿宋_GBK" w:hAnsi="Times New Roman" w:cs="Times New Roman"/>
                <w:kern w:val="0"/>
                <w:sz w:val="24"/>
                <w:szCs w:val="24"/>
              </w:rPr>
              <w:t>传专业</w:t>
            </w:r>
            <w:proofErr w:type="gramEnd"/>
            <w:r>
              <w:rPr>
                <w:rFonts w:ascii="Times New Roman" w:eastAsia="方正仿宋_GBK" w:hAnsi="Times New Roman" w:cs="Times New Roman"/>
                <w:kern w:val="0"/>
                <w:sz w:val="24"/>
                <w:szCs w:val="24"/>
              </w:rPr>
              <w:t>人才培养方案。考察专业定位与经济社会发展需求、行业企业发展需</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求、学校定位的契合度；考察专业培养目标适合度，以及培养目标与学校人才培养</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总目标的吻合度；贯彻</w:t>
            </w:r>
            <w:proofErr w:type="gramStart"/>
            <w:r>
              <w:rPr>
                <w:rFonts w:ascii="Times New Roman" w:eastAsia="方正仿宋_GBK" w:hAnsi="Times New Roman" w:cs="Times New Roman"/>
                <w:kern w:val="0"/>
                <w:sz w:val="24"/>
                <w:szCs w:val="24"/>
              </w:rPr>
              <w:t>”</w:t>
            </w:r>
            <w:proofErr w:type="gramEnd"/>
            <w:r>
              <w:rPr>
                <w:rFonts w:ascii="Times New Roman" w:eastAsia="方正仿宋_GBK" w:hAnsi="Times New Roman" w:cs="Times New Roman"/>
                <w:kern w:val="0"/>
                <w:sz w:val="24"/>
                <w:szCs w:val="24"/>
              </w:rPr>
              <w:t>四新</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建设要求；教学大纲落实专业目标定位等情况。</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52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1.2.2</w:t>
            </w:r>
            <w:r>
              <w:rPr>
                <w:rFonts w:ascii="Times New Roman" w:eastAsia="方正仿宋_GBK" w:hAnsi="Times New Roman" w:cs="Times New Roman"/>
                <w:kern w:val="0"/>
                <w:sz w:val="24"/>
                <w:szCs w:val="24"/>
              </w:rPr>
              <w:t>培养模式改革创新（限</w:t>
            </w:r>
            <w:r>
              <w:rPr>
                <w:rFonts w:ascii="Times New Roman" w:eastAsia="方正仿宋_GBK" w:hAnsi="Times New Roman" w:cs="Times New Roman"/>
                <w:kern w:val="0"/>
                <w:sz w:val="24"/>
                <w:szCs w:val="24"/>
              </w:rPr>
              <w:t>300</w:t>
            </w:r>
            <w:r>
              <w:rPr>
                <w:rFonts w:ascii="Times New Roman" w:eastAsia="方正仿宋_GBK" w:hAnsi="Times New Roman" w:cs="Times New Roman"/>
                <w:kern w:val="0"/>
                <w:sz w:val="24"/>
                <w:szCs w:val="24"/>
              </w:rPr>
              <w:t>字）</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德智体美劳全面发展专业人才培养改革创新措施和效果。（限</w:t>
            </w:r>
            <w:r>
              <w:rPr>
                <w:rFonts w:ascii="Times New Roman" w:eastAsia="方正仿宋_GBK" w:hAnsi="Times New Roman" w:cs="Times New Roman"/>
                <w:kern w:val="0"/>
                <w:sz w:val="24"/>
                <w:szCs w:val="24"/>
              </w:rPr>
              <w:t>300</w:t>
            </w:r>
            <w:r>
              <w:rPr>
                <w:rFonts w:ascii="Times New Roman" w:eastAsia="方正仿宋_GBK" w:hAnsi="Times New Roman" w:cs="Times New Roman"/>
                <w:kern w:val="0"/>
                <w:sz w:val="24"/>
                <w:szCs w:val="24"/>
              </w:rPr>
              <w:t>字）</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810"/>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学生发展</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20</w:t>
            </w:r>
            <w:r>
              <w:rPr>
                <w:rFonts w:ascii="Times New Roman" w:eastAsia="方正仿宋_GBK" w:hAnsi="Times New Roman" w:cs="Times New Roman"/>
                <w:kern w:val="0"/>
                <w:sz w:val="24"/>
                <w:szCs w:val="24"/>
              </w:rPr>
              <w:t>分）</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w:t>
            </w:r>
            <w:r>
              <w:rPr>
                <w:rFonts w:ascii="Times New Roman" w:eastAsia="方正仿宋_GBK" w:hAnsi="Times New Roman" w:cs="Times New Roman"/>
                <w:kern w:val="0"/>
                <w:sz w:val="24"/>
                <w:szCs w:val="24"/>
              </w:rPr>
              <w:t>招生与培养</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2.1.1</w:t>
            </w:r>
            <w:r>
              <w:rPr>
                <w:rFonts w:ascii="Times New Roman" w:eastAsia="方正仿宋_GBK" w:hAnsi="Times New Roman" w:cs="Times New Roman"/>
                <w:kern w:val="0"/>
                <w:sz w:val="24"/>
                <w:szCs w:val="24"/>
              </w:rPr>
              <w:t>新生报到率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本专业新生报到人数除以录取人数。</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94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2.1.2</w:t>
            </w:r>
            <w:r>
              <w:rPr>
                <w:rFonts w:ascii="Times New Roman" w:eastAsia="方正仿宋_GBK" w:hAnsi="Times New Roman" w:cs="Times New Roman"/>
                <w:kern w:val="0"/>
                <w:sz w:val="24"/>
                <w:szCs w:val="24"/>
              </w:rPr>
              <w:t>学科竞赛获奖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在国内外学科竞赛中获得省部级以上奖项；学科竞赛指由教育部高教司、各学科专业委员会（含全国专业学位教育指导委员会）以及部分国际学术组织发起或组织的各类竞赛等。</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49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2.1.3</w:t>
            </w:r>
            <w:r>
              <w:rPr>
                <w:rFonts w:ascii="Times New Roman" w:eastAsia="方正仿宋_GBK" w:hAnsi="Times New Roman" w:cs="Times New Roman"/>
                <w:kern w:val="0"/>
                <w:sz w:val="24"/>
                <w:szCs w:val="24"/>
              </w:rPr>
              <w:t>创新创业、技能竞赛获奖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在国内外创新创业、技能竞赛中获得省部级以上奖项。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49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2.1.4</w:t>
            </w:r>
            <w:r>
              <w:rPr>
                <w:rFonts w:ascii="Times New Roman" w:eastAsia="方正仿宋_GBK" w:hAnsi="Times New Roman" w:cs="Times New Roman"/>
                <w:kern w:val="0"/>
                <w:sz w:val="24"/>
                <w:szCs w:val="24"/>
              </w:rPr>
              <w:t>文体竞赛获奖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在国内外文艺、体育竞赛中获得的省部级以上奖项。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52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2.1.5</w:t>
            </w:r>
            <w:r>
              <w:rPr>
                <w:rFonts w:ascii="Times New Roman" w:eastAsia="方正仿宋_GBK" w:hAnsi="Times New Roman" w:cs="Times New Roman"/>
                <w:kern w:val="0"/>
                <w:sz w:val="24"/>
                <w:szCs w:val="24"/>
              </w:rPr>
              <w:t>毕业论文（设计）抽检情况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本科生毕业论文按相关比例抽检后的合格率。</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252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2.2 </w:t>
            </w:r>
            <w:r>
              <w:rPr>
                <w:rFonts w:ascii="Times New Roman" w:eastAsia="方正仿宋_GBK" w:hAnsi="Times New Roman" w:cs="Times New Roman"/>
                <w:kern w:val="0"/>
                <w:sz w:val="24"/>
                <w:szCs w:val="24"/>
              </w:rPr>
              <w:t>就业与职业发展</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2.2.1 </w:t>
            </w:r>
            <w:r>
              <w:rPr>
                <w:rFonts w:ascii="Times New Roman" w:eastAsia="方正仿宋_GBK" w:hAnsi="Times New Roman" w:cs="Times New Roman"/>
                <w:kern w:val="0"/>
                <w:sz w:val="24"/>
                <w:szCs w:val="24"/>
              </w:rPr>
              <w:t>学生整体就业情况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相关数据按教育部《关于调整全国普通高等学校毕业生就业数据库结构及代码标</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准的通知》（</w:t>
            </w:r>
            <w:proofErr w:type="gramStart"/>
            <w:r>
              <w:rPr>
                <w:rFonts w:ascii="Times New Roman" w:eastAsia="方正仿宋_GBK" w:hAnsi="Times New Roman" w:cs="Times New Roman"/>
                <w:kern w:val="0"/>
                <w:sz w:val="24"/>
                <w:szCs w:val="24"/>
              </w:rPr>
              <w:t>教学司函〔</w:t>
            </w:r>
            <w:r>
              <w:rPr>
                <w:rFonts w:ascii="Times New Roman" w:eastAsia="方正仿宋_GBK" w:hAnsi="Times New Roman" w:cs="Times New Roman"/>
                <w:kern w:val="0"/>
                <w:sz w:val="24"/>
                <w:szCs w:val="24"/>
              </w:rPr>
              <w:t>2014</w:t>
            </w:r>
            <w:r>
              <w:rPr>
                <w:rFonts w:ascii="Times New Roman" w:eastAsia="方正仿宋_GBK" w:hAnsi="Times New Roman" w:cs="Times New Roman"/>
                <w:kern w:val="0"/>
                <w:sz w:val="24"/>
                <w:szCs w:val="24"/>
              </w:rPr>
              <w:t>〕</w:t>
            </w:r>
            <w:proofErr w:type="gramEnd"/>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号）和《教育部办公厅关于严格核查</w:t>
            </w:r>
            <w:r>
              <w:rPr>
                <w:rFonts w:ascii="Times New Roman" w:eastAsia="方正仿宋_GBK" w:hAnsi="Times New Roman" w:cs="Times New Roman"/>
                <w:kern w:val="0"/>
                <w:sz w:val="24"/>
                <w:szCs w:val="24"/>
              </w:rPr>
              <w:t>2020</w:t>
            </w:r>
            <w:r>
              <w:rPr>
                <w:rFonts w:ascii="Times New Roman" w:eastAsia="方正仿宋_GBK" w:hAnsi="Times New Roman" w:cs="Times New Roman"/>
                <w:kern w:val="0"/>
                <w:sz w:val="24"/>
                <w:szCs w:val="24"/>
              </w:rPr>
              <w:t>届高校毕</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业生就业数据的通知》（</w:t>
            </w:r>
            <w:proofErr w:type="gramStart"/>
            <w:r>
              <w:rPr>
                <w:rFonts w:ascii="Times New Roman" w:eastAsia="方正仿宋_GBK" w:hAnsi="Times New Roman" w:cs="Times New Roman"/>
                <w:kern w:val="0"/>
                <w:sz w:val="24"/>
                <w:szCs w:val="24"/>
              </w:rPr>
              <w:t>教学厅函〔</w:t>
            </w:r>
            <w:r>
              <w:rPr>
                <w:rFonts w:ascii="Times New Roman" w:eastAsia="方正仿宋_GBK" w:hAnsi="Times New Roman" w:cs="Times New Roman"/>
                <w:kern w:val="0"/>
                <w:sz w:val="24"/>
                <w:szCs w:val="24"/>
              </w:rPr>
              <w:t>2020</w:t>
            </w:r>
            <w:r>
              <w:rPr>
                <w:rFonts w:ascii="Times New Roman" w:eastAsia="方正仿宋_GBK" w:hAnsi="Times New Roman" w:cs="Times New Roman"/>
                <w:kern w:val="0"/>
                <w:sz w:val="24"/>
                <w:szCs w:val="24"/>
              </w:rPr>
              <w:t>〕</w:t>
            </w:r>
            <w:proofErr w:type="gramEnd"/>
            <w:r>
              <w:rPr>
                <w:rFonts w:ascii="Times New Roman" w:eastAsia="方正仿宋_GBK" w:hAnsi="Times New Roman" w:cs="Times New Roman"/>
                <w:kern w:val="0"/>
                <w:sz w:val="24"/>
                <w:szCs w:val="24"/>
              </w:rPr>
              <w:t>19</w:t>
            </w:r>
            <w:r>
              <w:rPr>
                <w:rFonts w:ascii="Times New Roman" w:eastAsia="方正仿宋_GBK" w:hAnsi="Times New Roman" w:cs="Times New Roman"/>
                <w:kern w:val="0"/>
                <w:sz w:val="24"/>
                <w:szCs w:val="24"/>
              </w:rPr>
              <w:t>号）要求统计（统计时间以当年</w:t>
            </w:r>
            <w:r>
              <w:rPr>
                <w:rFonts w:ascii="Times New Roman" w:eastAsia="方正仿宋_GBK" w:hAnsi="Times New Roman" w:cs="Times New Roman"/>
                <w:kern w:val="0"/>
                <w:sz w:val="24"/>
                <w:szCs w:val="24"/>
              </w:rPr>
              <w:t>9</w:t>
            </w:r>
            <w:r>
              <w:rPr>
                <w:rFonts w:ascii="Times New Roman" w:eastAsia="方正仿宋_GBK" w:hAnsi="Times New Roman" w:cs="Times New Roman"/>
                <w:kern w:val="0"/>
                <w:sz w:val="24"/>
                <w:szCs w:val="24"/>
              </w:rPr>
              <w:t>月</w:t>
            </w:r>
            <w:r>
              <w:rPr>
                <w:rFonts w:ascii="Times New Roman" w:eastAsia="方正仿宋_GBK" w:hAnsi="Times New Roman" w:cs="Times New Roman"/>
                <w:kern w:val="0"/>
                <w:sz w:val="24"/>
                <w:szCs w:val="24"/>
              </w:rPr>
              <w:t xml:space="preserve"> 1</w:t>
            </w:r>
            <w:r>
              <w:rPr>
                <w:rFonts w:ascii="Times New Roman" w:eastAsia="方正仿宋_GBK" w:hAnsi="Times New Roman" w:cs="Times New Roman"/>
                <w:kern w:val="0"/>
                <w:sz w:val="24"/>
                <w:szCs w:val="24"/>
              </w:rPr>
              <w:t>日为准）。</w:t>
            </w:r>
            <w:r>
              <w:rPr>
                <w:rFonts w:ascii="Times New Roman" w:eastAsia="方正仿宋_GBK" w:hAnsi="Times New Roman" w:cs="Times New Roman"/>
                <w:kern w:val="0"/>
                <w:sz w:val="24"/>
                <w:szCs w:val="24"/>
              </w:rPr>
              <w:br/>
              <w:t>2.“</w:t>
            </w:r>
            <w:r>
              <w:rPr>
                <w:rFonts w:ascii="Times New Roman" w:eastAsia="方正仿宋_GBK" w:hAnsi="Times New Roman" w:cs="Times New Roman"/>
                <w:kern w:val="0"/>
                <w:sz w:val="24"/>
                <w:szCs w:val="24"/>
              </w:rPr>
              <w:t>就业率</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指当年协议和合同就业、自主创业、灵活就业和升学的学生总数与毕业生总数的比值。</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br/>
              <w:t>3.“</w:t>
            </w:r>
            <w:r>
              <w:rPr>
                <w:rFonts w:ascii="Times New Roman" w:eastAsia="方正仿宋_GBK" w:hAnsi="Times New Roman" w:cs="Times New Roman"/>
                <w:kern w:val="0"/>
                <w:sz w:val="24"/>
                <w:szCs w:val="24"/>
              </w:rPr>
              <w:t>毕业生总数</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以毕业证书时间为准，</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授予学位数</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以学位证书时间为准，分别计入相关年度。</w:t>
            </w:r>
            <w:r>
              <w:rPr>
                <w:rFonts w:ascii="Times New Roman" w:eastAsia="方正仿宋_GBK" w:hAnsi="Times New Roman" w:cs="Times New Roman"/>
                <w:kern w:val="0"/>
                <w:sz w:val="24"/>
                <w:szCs w:val="24"/>
              </w:rPr>
              <w:t xml:space="preserve">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7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2.2.2</w:t>
            </w:r>
            <w:r>
              <w:rPr>
                <w:rFonts w:ascii="Times New Roman" w:eastAsia="方正仿宋_GBK" w:hAnsi="Times New Roman" w:cs="Times New Roman"/>
                <w:kern w:val="0"/>
                <w:sz w:val="24"/>
                <w:szCs w:val="24"/>
              </w:rPr>
              <w:t>升学情况</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统计本专业升学学生数量与毕业生总数的比值。</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2835"/>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师资队伍</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20</w:t>
            </w:r>
            <w:r>
              <w:rPr>
                <w:rFonts w:ascii="Times New Roman" w:eastAsia="方正仿宋_GBK" w:hAnsi="Times New Roman" w:cs="Times New Roman"/>
                <w:kern w:val="0"/>
                <w:sz w:val="24"/>
                <w:szCs w:val="24"/>
              </w:rPr>
              <w:t>分）</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3.1 </w:t>
            </w:r>
            <w:r>
              <w:rPr>
                <w:rFonts w:ascii="Times New Roman" w:eastAsia="方正仿宋_GBK" w:hAnsi="Times New Roman" w:cs="Times New Roman"/>
                <w:kern w:val="0"/>
                <w:sz w:val="24"/>
                <w:szCs w:val="24"/>
              </w:rPr>
              <w:t>师德师风</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3.1.1 </w:t>
            </w:r>
            <w:r>
              <w:rPr>
                <w:rFonts w:ascii="Times New Roman" w:eastAsia="方正仿宋_GBK" w:hAnsi="Times New Roman" w:cs="Times New Roman"/>
                <w:kern w:val="0"/>
                <w:sz w:val="24"/>
                <w:szCs w:val="24"/>
              </w:rPr>
              <w:t>获省级以上各类师德师风奖励教师占比</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专业教师获重庆市及以上各类师德师风奖励。如</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共和</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国勋章、人民英雄、人民教育家、人民楷模、人民科学家、人民艺术家、文物保护</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杰出贡献者、全国高校黄大年式教师团队、时代楷模、全国教书育人楷模、最美教</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师、全国优秀教师、全国模范教师、全国优秀教育工作者、全国教育系统先进工作</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者、全国教育系统先进集体、全国师德标兵、全国师德模范、全国劳动模范、全国</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先进工作者、全国道德模范、全国五一劳动奖章获得者、全国三八红旗手、最美奋</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斗者、感动中国年度人物、全国优秀共产党员、全国优秀党务工作者、全国抗击新</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冠肺炎疫情先进个人、全国抗击新</w:t>
            </w:r>
            <w:r>
              <w:rPr>
                <w:rFonts w:ascii="Times New Roman" w:eastAsia="方正仿宋_GBK" w:hAnsi="Times New Roman" w:cs="Times New Roman"/>
                <w:kern w:val="0"/>
                <w:sz w:val="24"/>
                <w:szCs w:val="24"/>
              </w:rPr>
              <w:lastRenderedPageBreak/>
              <w:t>冠肺炎疫情先进集体、全国脱贫攻坚奖</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荣誉表彰。</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lastRenderedPageBreak/>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1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3.1.2 </w:t>
            </w:r>
            <w:r>
              <w:rPr>
                <w:rFonts w:ascii="Times New Roman" w:eastAsia="方正仿宋_GBK" w:hAnsi="Times New Roman" w:cs="Times New Roman"/>
                <w:kern w:val="0"/>
                <w:sz w:val="24"/>
                <w:szCs w:val="24"/>
              </w:rPr>
              <w:t>未出现师德师风问题教师</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专业教师未出现师德师风问题</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1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 </w:t>
            </w:r>
            <w:r>
              <w:rPr>
                <w:rFonts w:ascii="Times New Roman" w:eastAsia="方正仿宋_GBK" w:hAnsi="Times New Roman" w:cs="Times New Roman"/>
                <w:kern w:val="0"/>
                <w:sz w:val="24"/>
                <w:szCs w:val="24"/>
              </w:rPr>
              <w:t>师资队伍状况</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3.2.1 </w:t>
            </w:r>
            <w:r>
              <w:rPr>
                <w:rFonts w:ascii="Times New Roman" w:eastAsia="方正仿宋_GBK" w:hAnsi="Times New Roman" w:cs="Times New Roman"/>
                <w:kern w:val="0"/>
                <w:sz w:val="24"/>
                <w:szCs w:val="24"/>
              </w:rPr>
              <w:t>生师比</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按教育部本科教学评估规定的口径进行统计。</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4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3.2.2 </w:t>
            </w:r>
            <w:r>
              <w:rPr>
                <w:rFonts w:ascii="Times New Roman" w:eastAsia="方正仿宋_GBK" w:hAnsi="Times New Roman" w:cs="Times New Roman"/>
                <w:kern w:val="0"/>
                <w:sz w:val="24"/>
                <w:szCs w:val="24"/>
              </w:rPr>
              <w:t>博士教师占比</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博士教师数除以教师总数。注意教师总数应和生师比核算中的教师总数一致。</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3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3.2.3 </w:t>
            </w:r>
            <w:r>
              <w:rPr>
                <w:rFonts w:ascii="Times New Roman" w:eastAsia="方正仿宋_GBK" w:hAnsi="Times New Roman" w:cs="Times New Roman"/>
                <w:kern w:val="0"/>
                <w:sz w:val="24"/>
                <w:szCs w:val="24"/>
              </w:rPr>
              <w:t>教学团队</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以高层次人才为核心组建的教学团队，包括全国创新争先奖先进集体、国家级教学团队、</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高校黄大年式</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教师团队等；重庆市认定的省部级教学团队等。</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0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3.2.4 </w:t>
            </w:r>
            <w:r>
              <w:rPr>
                <w:rFonts w:ascii="Times New Roman" w:eastAsia="方正仿宋_GBK" w:hAnsi="Times New Roman" w:cs="Times New Roman"/>
                <w:kern w:val="0"/>
                <w:sz w:val="24"/>
                <w:szCs w:val="24"/>
              </w:rPr>
              <w:t>教学竞赛获奖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教师参加省级以上各类教学竞赛获奖情况。</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0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3.2.5 </w:t>
            </w:r>
            <w:r>
              <w:rPr>
                <w:rFonts w:ascii="Times New Roman" w:eastAsia="方正仿宋_GBK" w:hAnsi="Times New Roman" w:cs="Times New Roman"/>
                <w:kern w:val="0"/>
                <w:sz w:val="24"/>
                <w:szCs w:val="24"/>
              </w:rPr>
              <w:t>主讲本科课程教授占比</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本专业主讲本科课程的教授占教授总数的比例。</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3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3.2.6 </w:t>
            </w:r>
            <w:r>
              <w:rPr>
                <w:rFonts w:ascii="Times New Roman" w:eastAsia="方正仿宋_GBK" w:hAnsi="Times New Roman" w:cs="Times New Roman"/>
                <w:kern w:val="0"/>
                <w:sz w:val="24"/>
                <w:szCs w:val="24"/>
              </w:rPr>
              <w:t>教授</w:t>
            </w:r>
            <w:proofErr w:type="gramStart"/>
            <w:r>
              <w:rPr>
                <w:rFonts w:ascii="Times New Roman" w:eastAsia="方正仿宋_GBK" w:hAnsi="Times New Roman" w:cs="Times New Roman"/>
                <w:kern w:val="0"/>
                <w:sz w:val="24"/>
                <w:szCs w:val="24"/>
              </w:rPr>
              <w:t>授</w:t>
            </w:r>
            <w:proofErr w:type="gramEnd"/>
            <w:r>
              <w:rPr>
                <w:rFonts w:ascii="Times New Roman" w:eastAsia="方正仿宋_GBK" w:hAnsi="Times New Roman" w:cs="Times New Roman"/>
                <w:kern w:val="0"/>
                <w:sz w:val="24"/>
                <w:szCs w:val="24"/>
              </w:rPr>
              <w:t>本科课程占比</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指该专业教授主讲本科课程门次数占该专业本科课程总门次数的比例。</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3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3.2.7</w:t>
            </w:r>
            <w:r>
              <w:rPr>
                <w:rFonts w:ascii="Times New Roman" w:eastAsia="方正仿宋_GBK" w:hAnsi="Times New Roman" w:cs="Times New Roman"/>
                <w:kern w:val="0"/>
                <w:sz w:val="24"/>
                <w:szCs w:val="24"/>
              </w:rPr>
              <w:t>高层次人才</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在国内外相关领域具有较大影响力的优秀人才数量。</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1995"/>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w:t>
            </w:r>
            <w:r>
              <w:rPr>
                <w:rFonts w:ascii="Times New Roman" w:eastAsia="方正仿宋_GBK" w:hAnsi="Times New Roman" w:cs="Times New Roman"/>
                <w:kern w:val="0"/>
                <w:sz w:val="24"/>
                <w:szCs w:val="24"/>
              </w:rPr>
              <w:t>教学资源</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30</w:t>
            </w:r>
            <w:r>
              <w:rPr>
                <w:rFonts w:ascii="Times New Roman" w:eastAsia="方正仿宋_GBK" w:hAnsi="Times New Roman" w:cs="Times New Roman"/>
                <w:kern w:val="0"/>
                <w:sz w:val="24"/>
                <w:szCs w:val="24"/>
              </w:rPr>
              <w:t>分）</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4.1</w:t>
            </w:r>
            <w:r>
              <w:rPr>
                <w:rFonts w:ascii="Times New Roman" w:eastAsia="方正仿宋_GBK" w:hAnsi="Times New Roman" w:cs="Times New Roman"/>
                <w:kern w:val="0"/>
                <w:sz w:val="24"/>
                <w:szCs w:val="24"/>
              </w:rPr>
              <w:t>课程质量</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4.1.1 </w:t>
            </w:r>
            <w:r>
              <w:rPr>
                <w:rFonts w:ascii="Times New Roman" w:eastAsia="方正仿宋_GBK" w:hAnsi="Times New Roman" w:cs="Times New Roman"/>
                <w:kern w:val="0"/>
                <w:sz w:val="24"/>
                <w:szCs w:val="24"/>
              </w:rPr>
              <w:t>国家级一流课程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proofErr w:type="gramStart"/>
            <w:r>
              <w:rPr>
                <w:rFonts w:ascii="Times New Roman" w:eastAsia="方正仿宋_GBK" w:hAnsi="Times New Roman" w:cs="Times New Roman"/>
                <w:kern w:val="0"/>
                <w:sz w:val="24"/>
                <w:szCs w:val="24"/>
              </w:rPr>
              <w:t>限填教育部</w:t>
            </w:r>
            <w:proofErr w:type="gramEnd"/>
            <w:r>
              <w:rPr>
                <w:rFonts w:ascii="Times New Roman" w:eastAsia="方正仿宋_GBK" w:hAnsi="Times New Roman" w:cs="Times New Roman"/>
                <w:kern w:val="0"/>
                <w:sz w:val="24"/>
                <w:szCs w:val="24"/>
              </w:rPr>
              <w:t>评选的</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国家级线上一流课程（原国家精品在线开放课程）、国家级</w:t>
            </w:r>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线下一流课程、国家级线上线下混合式一流课程、国家虚拟仿真实验教学一流课程</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（原国家虚拟仿真实验教学项目）、国家级社会实践一流课程</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（均不包括省级</w:t>
            </w:r>
            <w:proofErr w:type="gramStart"/>
            <w:r>
              <w:rPr>
                <w:rFonts w:ascii="Times New Roman" w:eastAsia="方正仿宋_GBK" w:hAnsi="Times New Roman" w:cs="Times New Roman"/>
                <w:kern w:val="0"/>
                <w:sz w:val="24"/>
                <w:szCs w:val="24"/>
              </w:rPr>
              <w:t>一</w:t>
            </w:r>
            <w:proofErr w:type="gramEnd"/>
            <w:r>
              <w:rPr>
                <w:rFonts w:ascii="Times New Roman" w:eastAsia="方正仿宋_GBK" w:hAnsi="Times New Roman" w:cs="Times New Roman"/>
                <w:kern w:val="0"/>
                <w:sz w:val="24"/>
                <w:szCs w:val="24"/>
              </w:rPr>
              <w:t xml:space="preserve"> </w:t>
            </w:r>
            <w:r>
              <w:rPr>
                <w:rFonts w:ascii="Times New Roman" w:eastAsia="方正仿宋_GBK" w:hAnsi="Times New Roman" w:cs="Times New Roman"/>
                <w:kern w:val="0"/>
                <w:sz w:val="24"/>
                <w:szCs w:val="24"/>
              </w:rPr>
              <w:t>流课程）。</w:t>
            </w:r>
            <w:r>
              <w:rPr>
                <w:rFonts w:ascii="Times New Roman" w:eastAsia="方正仿宋_GBK" w:hAnsi="Times New Roman" w:cs="Times New Roman"/>
                <w:kern w:val="0"/>
                <w:sz w:val="24"/>
                <w:szCs w:val="24"/>
              </w:rPr>
              <w:br/>
              <w:t>2.</w:t>
            </w:r>
            <w:r>
              <w:rPr>
                <w:rFonts w:ascii="Times New Roman" w:eastAsia="方正仿宋_GBK" w:hAnsi="Times New Roman" w:cs="Times New Roman"/>
                <w:kern w:val="0"/>
                <w:sz w:val="24"/>
                <w:szCs w:val="24"/>
              </w:rPr>
              <w:t>仅限</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主要建设单位</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填写。</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3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4.1.2</w:t>
            </w:r>
            <w:r>
              <w:rPr>
                <w:rFonts w:ascii="Times New Roman" w:eastAsia="方正仿宋_GBK" w:hAnsi="Times New Roman" w:cs="Times New Roman"/>
                <w:kern w:val="0"/>
                <w:sz w:val="24"/>
                <w:szCs w:val="24"/>
              </w:rPr>
              <w:t>市级一流课程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proofErr w:type="gramStart"/>
            <w:r>
              <w:rPr>
                <w:rFonts w:ascii="Times New Roman" w:eastAsia="方正仿宋_GBK" w:hAnsi="Times New Roman" w:cs="Times New Roman"/>
                <w:kern w:val="0"/>
                <w:sz w:val="24"/>
                <w:szCs w:val="24"/>
              </w:rPr>
              <w:t>限填重庆市</w:t>
            </w:r>
            <w:proofErr w:type="gramEnd"/>
            <w:r>
              <w:rPr>
                <w:rFonts w:ascii="Times New Roman" w:eastAsia="方正仿宋_GBK" w:hAnsi="Times New Roman" w:cs="Times New Roman"/>
                <w:kern w:val="0"/>
                <w:sz w:val="24"/>
                <w:szCs w:val="24"/>
              </w:rPr>
              <w:t>评选的一流课程</w:t>
            </w:r>
            <w:r>
              <w:rPr>
                <w:rFonts w:ascii="Times New Roman" w:eastAsia="方正仿宋_GBK" w:hAnsi="Times New Roman" w:cs="Times New Roman"/>
                <w:kern w:val="0"/>
                <w:sz w:val="24"/>
                <w:szCs w:val="24"/>
              </w:rPr>
              <w:br/>
              <w:t>2.</w:t>
            </w:r>
            <w:r>
              <w:rPr>
                <w:rFonts w:ascii="Times New Roman" w:eastAsia="方正仿宋_GBK" w:hAnsi="Times New Roman" w:cs="Times New Roman"/>
                <w:kern w:val="0"/>
                <w:sz w:val="24"/>
                <w:szCs w:val="24"/>
              </w:rPr>
              <w:t>仅限</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主要建设单位</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填写。</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8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4.2</w:t>
            </w:r>
            <w:r>
              <w:rPr>
                <w:rFonts w:ascii="Times New Roman" w:eastAsia="方正仿宋_GBK" w:hAnsi="Times New Roman" w:cs="Times New Roman"/>
                <w:kern w:val="0"/>
                <w:sz w:val="24"/>
                <w:szCs w:val="24"/>
              </w:rPr>
              <w:t>教材质量</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4.2.1</w:t>
            </w:r>
            <w:r>
              <w:rPr>
                <w:rFonts w:ascii="Times New Roman" w:eastAsia="方正仿宋_GBK" w:hAnsi="Times New Roman" w:cs="Times New Roman"/>
                <w:kern w:val="0"/>
                <w:sz w:val="24"/>
                <w:szCs w:val="24"/>
              </w:rPr>
              <w:t>出版教材质量（限</w:t>
            </w:r>
            <w:r>
              <w:rPr>
                <w:rFonts w:ascii="Times New Roman" w:eastAsia="方正仿宋_GBK" w:hAnsi="Times New Roman" w:cs="Times New Roman"/>
                <w:kern w:val="0"/>
                <w:sz w:val="24"/>
                <w:szCs w:val="24"/>
              </w:rPr>
              <w:t>5</w:t>
            </w:r>
            <w:r>
              <w:rPr>
                <w:rFonts w:ascii="Times New Roman" w:eastAsia="方正仿宋_GBK" w:hAnsi="Times New Roman" w:cs="Times New Roman"/>
                <w:kern w:val="0"/>
                <w:sz w:val="24"/>
                <w:szCs w:val="24"/>
              </w:rPr>
              <w:t>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教师作为第一作者公开出版，获得省部级以上奖项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1399"/>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4.3</w:t>
            </w:r>
            <w:r>
              <w:rPr>
                <w:rFonts w:ascii="Times New Roman" w:eastAsia="方正仿宋_GBK" w:hAnsi="Times New Roman" w:cs="Times New Roman"/>
                <w:kern w:val="0"/>
                <w:sz w:val="24"/>
                <w:szCs w:val="24"/>
              </w:rPr>
              <w:t>教学平台</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4.3.1</w:t>
            </w:r>
            <w:r>
              <w:rPr>
                <w:rFonts w:ascii="Times New Roman" w:eastAsia="方正仿宋_GBK" w:hAnsi="Times New Roman" w:cs="Times New Roman"/>
                <w:kern w:val="0"/>
                <w:sz w:val="24"/>
                <w:szCs w:val="24"/>
              </w:rPr>
              <w:t>国家级支撑平台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国家与各部委平台。包括国家级教学示范中心、国家虚拟仿真实验教学中心、国家教材建设重点基地、国家创新人才培养示范基地；国家级基础学科人才培养基地、国家级示范性现代产业学院、国家级未来技术学院、国家级虚拟教研室、国家级创新创业学院或实践基地等。</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94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4.3.2 </w:t>
            </w:r>
            <w:r>
              <w:rPr>
                <w:rFonts w:ascii="Times New Roman" w:eastAsia="方正仿宋_GBK" w:hAnsi="Times New Roman" w:cs="Times New Roman"/>
                <w:kern w:val="0"/>
                <w:sz w:val="24"/>
                <w:szCs w:val="24"/>
              </w:rPr>
              <w:t>市级支撑平台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重庆市平台。重庆市基础学科人才培养基地、重庆市示范性现代产业学院、重庆市未来技术学院、重庆市虚拟教研室、重庆市实验教学示范中心、重庆市创新创业学院或实践基地等。</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244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4.3.3 </w:t>
            </w:r>
            <w:r>
              <w:rPr>
                <w:rFonts w:ascii="Times New Roman" w:eastAsia="方正仿宋_GBK" w:hAnsi="Times New Roman" w:cs="Times New Roman"/>
                <w:kern w:val="0"/>
                <w:sz w:val="24"/>
                <w:szCs w:val="24"/>
              </w:rPr>
              <w:t>仪器设备（限</w:t>
            </w:r>
            <w:r>
              <w:rPr>
                <w:rFonts w:ascii="Times New Roman" w:eastAsia="方正仿宋_GBK" w:hAnsi="Times New Roman" w:cs="Times New Roman"/>
                <w:kern w:val="0"/>
                <w:sz w:val="24"/>
                <w:szCs w:val="24"/>
              </w:rPr>
              <w:t>5</w:t>
            </w:r>
            <w:r>
              <w:rPr>
                <w:rFonts w:ascii="Times New Roman" w:eastAsia="方正仿宋_GBK" w:hAnsi="Times New Roman" w:cs="Times New Roman"/>
                <w:kern w:val="0"/>
                <w:sz w:val="24"/>
                <w:szCs w:val="24"/>
              </w:rPr>
              <w:t>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本表填写本单位购置或研制，目前仍在投入使用的</w:t>
            </w:r>
            <w:r>
              <w:rPr>
                <w:rFonts w:ascii="Times New Roman" w:eastAsia="方正仿宋_GBK" w:hAnsi="Times New Roman" w:cs="Times New Roman"/>
                <w:kern w:val="0"/>
                <w:sz w:val="24"/>
                <w:szCs w:val="24"/>
              </w:rPr>
              <w:t>5</w:t>
            </w:r>
            <w:r>
              <w:rPr>
                <w:rFonts w:ascii="Times New Roman" w:eastAsia="方正仿宋_GBK" w:hAnsi="Times New Roman" w:cs="Times New Roman"/>
                <w:kern w:val="0"/>
                <w:sz w:val="24"/>
                <w:szCs w:val="24"/>
              </w:rPr>
              <w:t>项单台（套）价值最高的仪器设备与实验装置。</w:t>
            </w: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建账时间</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填写固定资产登记时间。</w:t>
            </w: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对本学科人才培养、科学研究和社会服务的支撑作用</w:t>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中应包含仪器设备供学生使用情况。</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0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4.4</w:t>
            </w:r>
            <w:r>
              <w:rPr>
                <w:rFonts w:ascii="Times New Roman" w:eastAsia="方正仿宋_GBK" w:hAnsi="Times New Roman" w:cs="Times New Roman"/>
                <w:kern w:val="0"/>
                <w:sz w:val="24"/>
                <w:szCs w:val="24"/>
              </w:rPr>
              <w:t>教学成果奖</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4.4.1 </w:t>
            </w:r>
            <w:r>
              <w:rPr>
                <w:rFonts w:ascii="Times New Roman" w:eastAsia="方正仿宋_GBK" w:hAnsi="Times New Roman" w:cs="Times New Roman"/>
                <w:kern w:val="0"/>
                <w:sz w:val="24"/>
                <w:szCs w:val="24"/>
              </w:rPr>
              <w:t>国家级教学成果奖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roofErr w:type="gramStart"/>
            <w:r>
              <w:rPr>
                <w:rFonts w:ascii="Times New Roman" w:eastAsia="方正仿宋_GBK" w:hAnsi="Times New Roman" w:cs="Times New Roman"/>
                <w:kern w:val="0"/>
                <w:sz w:val="24"/>
                <w:szCs w:val="24"/>
              </w:rPr>
              <w:t>限填评估</w:t>
            </w:r>
            <w:proofErr w:type="gramEnd"/>
            <w:r>
              <w:rPr>
                <w:rFonts w:ascii="Times New Roman" w:eastAsia="方正仿宋_GBK" w:hAnsi="Times New Roman" w:cs="Times New Roman"/>
                <w:kern w:val="0"/>
                <w:sz w:val="24"/>
                <w:szCs w:val="24"/>
              </w:rPr>
              <w:t>期内获得的国家级教学成果奖（高等教育类）。</w:t>
            </w:r>
            <w:r>
              <w:rPr>
                <w:rFonts w:ascii="Times New Roman" w:eastAsia="方正仿宋_GBK" w:hAnsi="Times New Roman" w:cs="Times New Roman"/>
                <w:kern w:val="0"/>
                <w:sz w:val="24"/>
                <w:szCs w:val="24"/>
              </w:rPr>
              <w:t xml:space="preserve">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70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4.4.2 </w:t>
            </w:r>
            <w:r>
              <w:rPr>
                <w:rFonts w:ascii="Times New Roman" w:eastAsia="方正仿宋_GBK" w:hAnsi="Times New Roman" w:cs="Times New Roman"/>
                <w:kern w:val="0"/>
                <w:sz w:val="24"/>
                <w:szCs w:val="24"/>
              </w:rPr>
              <w:t>省部级教学成果奖（限</w:t>
            </w:r>
            <w:r>
              <w:rPr>
                <w:rFonts w:ascii="Times New Roman" w:eastAsia="方正仿宋_GBK" w:hAnsi="Times New Roman" w:cs="Times New Roman"/>
                <w:kern w:val="0"/>
                <w:sz w:val="24"/>
                <w:szCs w:val="24"/>
              </w:rPr>
              <w:t>5</w:t>
            </w:r>
            <w:r>
              <w:rPr>
                <w:rFonts w:ascii="Times New Roman" w:eastAsia="方正仿宋_GBK" w:hAnsi="Times New Roman" w:cs="Times New Roman"/>
                <w:kern w:val="0"/>
                <w:sz w:val="24"/>
                <w:szCs w:val="24"/>
              </w:rPr>
              <w:t>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填写省部级代表性教学成果奖（如军队教学成果奖、省级教学成果奖等）。</w:t>
            </w:r>
            <w:r>
              <w:rPr>
                <w:rFonts w:ascii="Times New Roman" w:eastAsia="方正仿宋_GBK" w:hAnsi="Times New Roman" w:cs="Times New Roman"/>
                <w:kern w:val="0"/>
                <w:sz w:val="24"/>
                <w:szCs w:val="24"/>
              </w:rPr>
              <w:t xml:space="preserve">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90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4.4.3 </w:t>
            </w:r>
            <w:r>
              <w:rPr>
                <w:rFonts w:ascii="Times New Roman" w:eastAsia="方正仿宋_GBK" w:hAnsi="Times New Roman" w:cs="Times New Roman"/>
                <w:kern w:val="0"/>
                <w:sz w:val="24"/>
                <w:szCs w:val="24"/>
              </w:rPr>
              <w:t>行业学会及校级教学成果奖</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填写行业学会及校级教学成果奖</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90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4.5</w:t>
            </w:r>
            <w:r>
              <w:rPr>
                <w:rFonts w:ascii="Times New Roman" w:eastAsia="方正仿宋_GBK" w:hAnsi="Times New Roman" w:cs="Times New Roman"/>
                <w:kern w:val="0"/>
                <w:sz w:val="24"/>
                <w:szCs w:val="24"/>
              </w:rPr>
              <w:t>教学改革与创新创业</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4.5.1 </w:t>
            </w:r>
            <w:r>
              <w:rPr>
                <w:rFonts w:ascii="Times New Roman" w:eastAsia="方正仿宋_GBK" w:hAnsi="Times New Roman" w:cs="Times New Roman"/>
                <w:kern w:val="0"/>
                <w:sz w:val="24"/>
                <w:szCs w:val="24"/>
              </w:rPr>
              <w:t>国家级教改项目情况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国家教育教学研究与改革项目。</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46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4.5.2 </w:t>
            </w:r>
            <w:r>
              <w:rPr>
                <w:rFonts w:ascii="Times New Roman" w:eastAsia="方正仿宋_GBK" w:hAnsi="Times New Roman" w:cs="Times New Roman"/>
                <w:kern w:val="0"/>
                <w:sz w:val="24"/>
                <w:szCs w:val="24"/>
              </w:rPr>
              <w:t>市级教改项目情况</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重庆市教育教学研究与改革项目。</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3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4.5.3 </w:t>
            </w:r>
            <w:r>
              <w:rPr>
                <w:rFonts w:ascii="Times New Roman" w:eastAsia="方正仿宋_GBK" w:hAnsi="Times New Roman" w:cs="Times New Roman"/>
                <w:kern w:val="0"/>
                <w:sz w:val="24"/>
                <w:szCs w:val="24"/>
              </w:rPr>
              <w:t>国家级创新创业训练计划项目</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该专业国家大学生创业训练计划项目。</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1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4.5.4 </w:t>
            </w:r>
            <w:r>
              <w:rPr>
                <w:rFonts w:ascii="Times New Roman" w:eastAsia="方正仿宋_GBK" w:hAnsi="Times New Roman" w:cs="Times New Roman"/>
                <w:kern w:val="0"/>
                <w:sz w:val="24"/>
                <w:szCs w:val="24"/>
              </w:rPr>
              <w:t>市级创新创业训练计划项目</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该专业重庆市大学生创业训练计划项目。</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1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4.6 </w:t>
            </w:r>
            <w:r>
              <w:rPr>
                <w:rFonts w:ascii="Times New Roman" w:eastAsia="方正仿宋_GBK" w:hAnsi="Times New Roman" w:cs="Times New Roman"/>
                <w:kern w:val="0"/>
                <w:sz w:val="24"/>
                <w:szCs w:val="24"/>
              </w:rPr>
              <w:t>生</w:t>
            </w:r>
            <w:proofErr w:type="gramStart"/>
            <w:r>
              <w:rPr>
                <w:rFonts w:ascii="Times New Roman" w:eastAsia="方正仿宋_GBK" w:hAnsi="Times New Roman" w:cs="Times New Roman"/>
                <w:kern w:val="0"/>
                <w:sz w:val="24"/>
                <w:szCs w:val="24"/>
              </w:rPr>
              <w:t>均保障</w:t>
            </w:r>
            <w:proofErr w:type="gramEnd"/>
            <w:r>
              <w:rPr>
                <w:rFonts w:ascii="Times New Roman" w:eastAsia="方正仿宋_GBK" w:hAnsi="Times New Roman" w:cs="Times New Roman"/>
                <w:kern w:val="0"/>
                <w:sz w:val="24"/>
                <w:szCs w:val="24"/>
              </w:rPr>
              <w:t>指标</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4.6.1</w:t>
            </w:r>
            <w:r>
              <w:rPr>
                <w:rFonts w:ascii="Times New Roman" w:eastAsia="方正仿宋_GBK" w:hAnsi="Times New Roman" w:cs="Times New Roman"/>
                <w:kern w:val="0"/>
                <w:sz w:val="24"/>
                <w:szCs w:val="24"/>
              </w:rPr>
              <w:t>生</w:t>
            </w:r>
            <w:proofErr w:type="gramStart"/>
            <w:r>
              <w:rPr>
                <w:rFonts w:ascii="Times New Roman" w:eastAsia="方正仿宋_GBK" w:hAnsi="Times New Roman" w:cs="Times New Roman"/>
                <w:kern w:val="0"/>
                <w:sz w:val="24"/>
                <w:szCs w:val="24"/>
              </w:rPr>
              <w:t>均教学</w:t>
            </w:r>
            <w:proofErr w:type="gramEnd"/>
            <w:r>
              <w:rPr>
                <w:rFonts w:ascii="Times New Roman" w:eastAsia="方正仿宋_GBK" w:hAnsi="Times New Roman" w:cs="Times New Roman"/>
                <w:kern w:val="0"/>
                <w:sz w:val="24"/>
                <w:szCs w:val="24"/>
              </w:rPr>
              <w:t>仪器设备总值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学校教学仪器设备总值和在校生总数的比值。</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315"/>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4.6.2</w:t>
            </w:r>
            <w:r>
              <w:rPr>
                <w:rFonts w:ascii="Times New Roman" w:eastAsia="方正仿宋_GBK" w:hAnsi="Times New Roman" w:cs="Times New Roman"/>
                <w:kern w:val="0"/>
                <w:sz w:val="24"/>
                <w:szCs w:val="24"/>
              </w:rPr>
              <w:t>生</w:t>
            </w:r>
            <w:proofErr w:type="gramStart"/>
            <w:r>
              <w:rPr>
                <w:rFonts w:ascii="Times New Roman" w:eastAsia="方正仿宋_GBK" w:hAnsi="Times New Roman" w:cs="Times New Roman"/>
                <w:kern w:val="0"/>
                <w:sz w:val="24"/>
                <w:szCs w:val="24"/>
              </w:rPr>
              <w:t>均教学</w:t>
            </w:r>
            <w:proofErr w:type="gramEnd"/>
            <w:r>
              <w:rPr>
                <w:rFonts w:ascii="Times New Roman" w:eastAsia="方正仿宋_GBK" w:hAnsi="Times New Roman" w:cs="Times New Roman"/>
                <w:kern w:val="0"/>
                <w:sz w:val="24"/>
                <w:szCs w:val="24"/>
              </w:rPr>
              <w:t>实验室面积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学校实验室面积和在校生总数的比值。</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81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4.6.3</w:t>
            </w:r>
            <w:r>
              <w:rPr>
                <w:rFonts w:ascii="Times New Roman" w:eastAsia="方正仿宋_GBK" w:hAnsi="Times New Roman" w:cs="Times New Roman"/>
                <w:kern w:val="0"/>
                <w:sz w:val="24"/>
                <w:szCs w:val="24"/>
              </w:rPr>
              <w:t>生</w:t>
            </w:r>
            <w:proofErr w:type="gramStart"/>
            <w:r>
              <w:rPr>
                <w:rFonts w:ascii="Times New Roman" w:eastAsia="方正仿宋_GBK" w:hAnsi="Times New Roman" w:cs="Times New Roman"/>
                <w:kern w:val="0"/>
                <w:sz w:val="24"/>
                <w:szCs w:val="24"/>
              </w:rPr>
              <w:t>均教学</w:t>
            </w:r>
            <w:proofErr w:type="gramEnd"/>
            <w:r>
              <w:rPr>
                <w:rFonts w:ascii="Times New Roman" w:eastAsia="方正仿宋_GBK" w:hAnsi="Times New Roman" w:cs="Times New Roman"/>
                <w:kern w:val="0"/>
                <w:sz w:val="24"/>
                <w:szCs w:val="24"/>
              </w:rPr>
              <w:t>日常运行支出经费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根据本科教学评估规定的范畴，统计生</w:t>
            </w:r>
            <w:proofErr w:type="gramStart"/>
            <w:r>
              <w:rPr>
                <w:rFonts w:ascii="Times New Roman" w:eastAsia="方正仿宋_GBK" w:hAnsi="Times New Roman" w:cs="Times New Roman"/>
                <w:kern w:val="0"/>
                <w:sz w:val="24"/>
                <w:szCs w:val="24"/>
              </w:rPr>
              <w:t>均教学</w:t>
            </w:r>
            <w:proofErr w:type="gramEnd"/>
            <w:r>
              <w:rPr>
                <w:rFonts w:ascii="Times New Roman" w:eastAsia="方正仿宋_GBK" w:hAnsi="Times New Roman" w:cs="Times New Roman"/>
                <w:kern w:val="0"/>
                <w:sz w:val="24"/>
                <w:szCs w:val="24"/>
              </w:rPr>
              <w:t>日常运行支出经费。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90"/>
          <w:jc w:val="center"/>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5.</w:t>
            </w:r>
            <w:r>
              <w:rPr>
                <w:rFonts w:ascii="Times New Roman" w:eastAsia="方正仿宋_GBK" w:hAnsi="Times New Roman" w:cs="Times New Roman"/>
                <w:kern w:val="0"/>
                <w:sz w:val="24"/>
                <w:szCs w:val="24"/>
              </w:rPr>
              <w:t>专业影响</w:t>
            </w:r>
            <w:r>
              <w:rPr>
                <w:rFonts w:ascii="Times New Roman" w:eastAsia="方正仿宋_GBK" w:hAnsi="Times New Roman" w:cs="Times New Roman"/>
                <w:kern w:val="0"/>
                <w:sz w:val="24"/>
                <w:szCs w:val="24"/>
              </w:rPr>
              <w:br/>
            </w:r>
            <w:r>
              <w:rPr>
                <w:rFonts w:ascii="Times New Roman" w:eastAsia="方正仿宋_GBK" w:hAnsi="Times New Roman" w:cs="Times New Roman"/>
                <w:kern w:val="0"/>
                <w:sz w:val="24"/>
                <w:szCs w:val="24"/>
              </w:rPr>
              <w:t>（</w:t>
            </w:r>
            <w:r>
              <w:rPr>
                <w:rFonts w:ascii="Times New Roman" w:eastAsia="方正仿宋_GBK" w:hAnsi="Times New Roman" w:cs="Times New Roman"/>
                <w:kern w:val="0"/>
                <w:sz w:val="24"/>
                <w:szCs w:val="24"/>
              </w:rPr>
              <w:t>20</w:t>
            </w:r>
            <w:r>
              <w:rPr>
                <w:rFonts w:ascii="Times New Roman" w:eastAsia="方正仿宋_GBK" w:hAnsi="Times New Roman" w:cs="Times New Roman"/>
                <w:kern w:val="0"/>
                <w:sz w:val="24"/>
                <w:szCs w:val="24"/>
              </w:rPr>
              <w:t>分）</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5.1 </w:t>
            </w:r>
            <w:r>
              <w:rPr>
                <w:rFonts w:ascii="Times New Roman" w:eastAsia="方正仿宋_GBK" w:hAnsi="Times New Roman" w:cs="Times New Roman"/>
                <w:kern w:val="0"/>
                <w:sz w:val="24"/>
                <w:szCs w:val="24"/>
              </w:rPr>
              <w:t>专业建设成效</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5.1.1 </w:t>
            </w:r>
            <w:r>
              <w:rPr>
                <w:rFonts w:ascii="Times New Roman" w:eastAsia="方正仿宋_GBK" w:hAnsi="Times New Roman" w:cs="Times New Roman"/>
                <w:kern w:val="0"/>
                <w:sz w:val="24"/>
                <w:szCs w:val="24"/>
              </w:rPr>
              <w:t>专业认证</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接受教育部、专业认证权威机构对专业教育质量进行评估情况。</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9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5.1.2 </w:t>
            </w:r>
            <w:r>
              <w:rPr>
                <w:rFonts w:ascii="Times New Roman" w:eastAsia="方正仿宋_GBK" w:hAnsi="Times New Roman" w:cs="Times New Roman"/>
                <w:kern w:val="0"/>
                <w:sz w:val="24"/>
                <w:szCs w:val="24"/>
              </w:rPr>
              <w:t>国家级一流（特色）专业</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3</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是否入选国家级一流专业建设点。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9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5.1.3 </w:t>
            </w:r>
            <w:r>
              <w:rPr>
                <w:rFonts w:ascii="Times New Roman" w:eastAsia="方正仿宋_GBK" w:hAnsi="Times New Roman" w:cs="Times New Roman"/>
                <w:kern w:val="0"/>
                <w:sz w:val="24"/>
                <w:szCs w:val="24"/>
              </w:rPr>
              <w:t>市级一流（特色）专业</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是否重庆市一流专业建设点。</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69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5.1.4 </w:t>
            </w:r>
            <w:r>
              <w:rPr>
                <w:rFonts w:ascii="Times New Roman" w:eastAsia="方正仿宋_GBK" w:hAnsi="Times New Roman" w:cs="Times New Roman"/>
                <w:kern w:val="0"/>
                <w:sz w:val="24"/>
                <w:szCs w:val="24"/>
              </w:rPr>
              <w:t>支撑学科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1</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指学校本科专业的支撑学科在教育部学位与研究生教育发展中心学科评估的结果。</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定量评价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111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5.2 </w:t>
            </w:r>
            <w:r>
              <w:rPr>
                <w:rFonts w:ascii="Times New Roman" w:eastAsia="方正仿宋_GBK" w:hAnsi="Times New Roman" w:cs="Times New Roman"/>
                <w:kern w:val="0"/>
                <w:sz w:val="24"/>
                <w:szCs w:val="24"/>
              </w:rPr>
              <w:t>社会服务贡献</w:t>
            </w:r>
          </w:p>
        </w:tc>
        <w:tc>
          <w:tcPr>
            <w:tcW w:w="22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5.2.1 </w:t>
            </w:r>
            <w:r>
              <w:rPr>
                <w:rFonts w:ascii="Times New Roman" w:eastAsia="方正仿宋_GBK" w:hAnsi="Times New Roman" w:cs="Times New Roman"/>
                <w:kern w:val="0"/>
                <w:sz w:val="24"/>
                <w:szCs w:val="24"/>
              </w:rPr>
              <w:t>社会服务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学校利用自身优势，通过切实履行大学五项基本职能，为国家战略实施、重庆经济社会发展、行业企业进步等做出的重要贡献。（限</w:t>
            </w:r>
            <w:r>
              <w:rPr>
                <w:rFonts w:ascii="Times New Roman" w:eastAsia="方正仿宋_GBK" w:hAnsi="Times New Roman" w:cs="Times New Roman"/>
                <w:kern w:val="0"/>
                <w:sz w:val="24"/>
                <w:szCs w:val="24"/>
              </w:rPr>
              <w:t>300</w:t>
            </w:r>
            <w:r>
              <w:rPr>
                <w:rFonts w:ascii="Times New Roman" w:eastAsia="方正仿宋_GBK" w:hAnsi="Times New Roman" w:cs="Times New Roman"/>
                <w:kern w:val="0"/>
                <w:sz w:val="24"/>
                <w:szCs w:val="24"/>
              </w:rPr>
              <w:t>字）</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279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 xml:space="preserve">5.2.2 </w:t>
            </w:r>
            <w:r>
              <w:rPr>
                <w:rFonts w:ascii="Times New Roman" w:eastAsia="方正仿宋_GBK" w:hAnsi="Times New Roman" w:cs="Times New Roman"/>
                <w:kern w:val="0"/>
                <w:sz w:val="24"/>
                <w:szCs w:val="24"/>
              </w:rPr>
              <w:t>社会服务典型案例</w:t>
            </w: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个</w:t>
            </w:r>
            <w:r>
              <w:rPr>
                <w:rFonts w:ascii="Times New Roman" w:eastAsia="方正仿宋_GBK" w:hAnsi="Times New Roman" w:cs="Times New Roman"/>
                <w:kern w:val="0"/>
                <w:sz w:val="24"/>
                <w:szCs w:val="24"/>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提供在社会服务方面的主要贡献和</w:t>
            </w:r>
            <w:r>
              <w:rPr>
                <w:rFonts w:ascii="Times New Roman" w:eastAsia="方正仿宋_GBK" w:hAnsi="Times New Roman" w:cs="Times New Roman"/>
                <w:kern w:val="0"/>
                <w:sz w:val="24"/>
                <w:szCs w:val="24"/>
              </w:rPr>
              <w:t>2</w:t>
            </w:r>
            <w:r>
              <w:rPr>
                <w:rFonts w:ascii="Times New Roman" w:eastAsia="方正仿宋_GBK" w:hAnsi="Times New Roman" w:cs="Times New Roman"/>
                <w:kern w:val="0"/>
                <w:sz w:val="24"/>
                <w:szCs w:val="24"/>
              </w:rPr>
              <w:t>个典型案例（每个案例限</w:t>
            </w:r>
            <w:r>
              <w:rPr>
                <w:rFonts w:ascii="Times New Roman" w:eastAsia="方正仿宋_GBK" w:hAnsi="Times New Roman" w:cs="Times New Roman"/>
                <w:kern w:val="0"/>
                <w:sz w:val="24"/>
                <w:szCs w:val="24"/>
              </w:rPr>
              <w:t>300</w:t>
            </w:r>
            <w:r>
              <w:rPr>
                <w:rFonts w:ascii="Times New Roman" w:eastAsia="方正仿宋_GBK" w:hAnsi="Times New Roman" w:cs="Times New Roman"/>
                <w:kern w:val="0"/>
                <w:sz w:val="24"/>
                <w:szCs w:val="24"/>
              </w:rPr>
              <w:t>字）。案例包括但不限于：瞄准世界科技前沿，解决关键核心技术问题；参与国家重大工程，实施科技成果转化，服务经济社会发展与国防军队建设；服务新冠肺炎疫情防控和脱贫攻坚等国家重大需求；参与政策法规、行业标准与规划制定，服务行业发展；举办重要会议论坛，创办学术期刊或学术组织，制定学科与学术发展规划，服务学术共同体；开展科学普及、行业人才培训、全民终身学习等社会公共与公益服务。案例强调突破性贡献，内容应具体翔实，发生在评估期内。</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900"/>
          <w:jc w:val="center"/>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5.3</w:t>
            </w:r>
            <w:r>
              <w:rPr>
                <w:rFonts w:ascii="Times New Roman" w:eastAsia="方正仿宋_GBK" w:hAnsi="Times New Roman" w:cs="Times New Roman"/>
                <w:kern w:val="0"/>
                <w:sz w:val="24"/>
                <w:szCs w:val="24"/>
              </w:rPr>
              <w:t>可持续发展自评</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5.3.1</w:t>
            </w:r>
            <w:r>
              <w:rPr>
                <w:rFonts w:ascii="Times New Roman" w:eastAsia="方正仿宋_GBK" w:hAnsi="Times New Roman" w:cs="Times New Roman"/>
                <w:kern w:val="0"/>
                <w:sz w:val="24"/>
                <w:szCs w:val="24"/>
              </w:rPr>
              <w:t>专业自评</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8</w:t>
            </w:r>
            <w:r>
              <w:rPr>
                <w:rFonts w:ascii="Times New Roman" w:eastAsia="方正仿宋_GBK" w:hAnsi="Times New Roman" w:cs="Times New Roman"/>
                <w:kern w:val="0"/>
                <w:sz w:val="24"/>
                <w:szCs w:val="24"/>
              </w:rPr>
              <w:t>分</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left"/>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立足专业发展定位、特色以及发展现状，建立专业自评自建、</w:t>
            </w:r>
            <w:proofErr w:type="gramStart"/>
            <w:r>
              <w:rPr>
                <w:rFonts w:ascii="Times New Roman" w:eastAsia="方正仿宋_GBK" w:hAnsi="Times New Roman" w:cs="Times New Roman"/>
                <w:kern w:val="0"/>
                <w:sz w:val="24"/>
                <w:szCs w:val="24"/>
              </w:rPr>
              <w:t>评建结合</w:t>
            </w:r>
            <w:proofErr w:type="gramEnd"/>
            <w:r>
              <w:rPr>
                <w:rFonts w:ascii="Times New Roman" w:eastAsia="方正仿宋_GBK" w:hAnsi="Times New Roman" w:cs="Times New Roman"/>
                <w:kern w:val="0"/>
                <w:sz w:val="24"/>
                <w:szCs w:val="24"/>
              </w:rPr>
              <w:t>的可持续发展机制、举措。</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定性评价</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25A70" w:rsidRDefault="00025A70" w:rsidP="00EF3A81">
            <w:pPr>
              <w:widowControl/>
              <w:spacing w:line="300" w:lineRule="exact"/>
              <w:jc w:val="center"/>
              <w:rPr>
                <w:rFonts w:ascii="Times New Roman" w:eastAsia="方正仿宋_GBK" w:hAnsi="Times New Roman" w:cs="Times New Roman"/>
                <w:kern w:val="0"/>
                <w:sz w:val="24"/>
                <w:szCs w:val="24"/>
              </w:rPr>
            </w:pPr>
            <w:r>
              <w:rPr>
                <w:rFonts w:ascii="Times New Roman" w:eastAsia="方正仿宋_GBK" w:hAnsi="Times New Roman" w:cs="Times New Roman"/>
                <w:kern w:val="0"/>
                <w:sz w:val="24"/>
                <w:szCs w:val="24"/>
              </w:rPr>
              <w:t>高校填报</w:t>
            </w:r>
          </w:p>
        </w:tc>
      </w:tr>
      <w:tr w:rsidR="00025A70" w:rsidTr="00EF3A81">
        <w:trPr>
          <w:trHeight w:val="1182"/>
          <w:jc w:val="center"/>
        </w:trPr>
        <w:tc>
          <w:tcPr>
            <w:tcW w:w="15021" w:type="dxa"/>
            <w:gridSpan w:val="7"/>
            <w:tcBorders>
              <w:top w:val="single" w:sz="4" w:space="0" w:color="auto"/>
            </w:tcBorders>
            <w:shd w:val="clear" w:color="auto" w:fill="auto"/>
            <w:vAlign w:val="center"/>
          </w:tcPr>
          <w:p w:rsidR="00025A70" w:rsidRDefault="00025A70" w:rsidP="00EF3A81">
            <w:pPr>
              <w:widowControl/>
              <w:spacing w:line="300" w:lineRule="exact"/>
              <w:ind w:firstLineChars="200" w:firstLine="480"/>
              <w:jc w:val="left"/>
              <w:rPr>
                <w:rFonts w:ascii="Times New Roman" w:eastAsia="方正仿宋_GBK" w:hAnsi="Times New Roman" w:cs="Times New Roman"/>
                <w:bCs/>
                <w:kern w:val="0"/>
                <w:sz w:val="24"/>
                <w:szCs w:val="24"/>
              </w:rPr>
            </w:pPr>
            <w:r>
              <w:rPr>
                <w:rFonts w:ascii="方正黑体_GBK" w:eastAsia="方正黑体_GBK" w:hAnsi="Times New Roman" w:cs="Times New Roman" w:hint="eastAsia"/>
                <w:bCs/>
                <w:kern w:val="0"/>
                <w:sz w:val="24"/>
                <w:szCs w:val="24"/>
              </w:rPr>
              <w:t>备注：</w:t>
            </w:r>
            <w:r>
              <w:rPr>
                <w:rFonts w:ascii="Times New Roman" w:eastAsia="方正仿宋_GBK" w:hAnsi="Times New Roman" w:cs="Times New Roman"/>
                <w:bCs/>
                <w:kern w:val="0"/>
                <w:sz w:val="24"/>
                <w:szCs w:val="24"/>
              </w:rPr>
              <w:t>按照</w:t>
            </w:r>
            <w:r>
              <w:rPr>
                <w:rFonts w:ascii="Times New Roman" w:eastAsia="方正仿宋_GBK" w:hAnsi="Times New Roman" w:cs="Times New Roman"/>
                <w:bCs/>
                <w:kern w:val="0"/>
                <w:sz w:val="24"/>
                <w:szCs w:val="24"/>
              </w:rPr>
              <w:t>“</w:t>
            </w:r>
            <w:r>
              <w:rPr>
                <w:rFonts w:ascii="Times New Roman" w:eastAsia="方正仿宋_GBK" w:hAnsi="Times New Roman" w:cs="Times New Roman"/>
                <w:bCs/>
                <w:kern w:val="0"/>
                <w:sz w:val="24"/>
                <w:szCs w:val="24"/>
              </w:rPr>
              <w:t>学生中心、产出导向、持续改进</w:t>
            </w:r>
            <w:r>
              <w:rPr>
                <w:rFonts w:ascii="Times New Roman" w:eastAsia="方正仿宋_GBK" w:hAnsi="Times New Roman" w:cs="Times New Roman"/>
                <w:bCs/>
                <w:kern w:val="0"/>
                <w:sz w:val="24"/>
                <w:szCs w:val="24"/>
              </w:rPr>
              <w:t>”</w:t>
            </w:r>
            <w:r>
              <w:rPr>
                <w:rFonts w:ascii="Times New Roman" w:eastAsia="方正仿宋_GBK" w:hAnsi="Times New Roman" w:cs="Times New Roman"/>
                <w:bCs/>
                <w:kern w:val="0"/>
                <w:sz w:val="24"/>
                <w:szCs w:val="24"/>
              </w:rPr>
              <w:t>的专业建设发展理念，基于系统性、科学性、可操作性和分类指导原则，采取定量为主、定性为辅的方式，设计本指标体系。共包括立德树人、学生发展、师资队伍、教学资源、专业影响等</w:t>
            </w:r>
            <w:r>
              <w:rPr>
                <w:rFonts w:ascii="Times New Roman" w:eastAsia="方正仿宋_GBK" w:hAnsi="Times New Roman" w:cs="Times New Roman"/>
                <w:bCs/>
                <w:kern w:val="0"/>
                <w:sz w:val="24"/>
                <w:szCs w:val="24"/>
              </w:rPr>
              <w:t>5</w:t>
            </w:r>
            <w:r>
              <w:rPr>
                <w:rFonts w:ascii="Times New Roman" w:eastAsia="方正仿宋_GBK" w:hAnsi="Times New Roman" w:cs="Times New Roman"/>
                <w:bCs/>
                <w:kern w:val="0"/>
                <w:sz w:val="24"/>
                <w:szCs w:val="24"/>
              </w:rPr>
              <w:t>个一级指标，下设</w:t>
            </w:r>
            <w:r>
              <w:rPr>
                <w:rFonts w:ascii="Times New Roman" w:eastAsia="方正仿宋_GBK" w:hAnsi="Times New Roman" w:cs="Times New Roman"/>
                <w:bCs/>
                <w:kern w:val="0"/>
                <w:sz w:val="24"/>
                <w:szCs w:val="24"/>
              </w:rPr>
              <w:t>15</w:t>
            </w:r>
            <w:r>
              <w:rPr>
                <w:rFonts w:ascii="Times New Roman" w:eastAsia="方正仿宋_GBK" w:hAnsi="Times New Roman" w:cs="Times New Roman"/>
                <w:bCs/>
                <w:kern w:val="0"/>
                <w:sz w:val="24"/>
                <w:szCs w:val="24"/>
              </w:rPr>
              <w:t>个二级指标、</w:t>
            </w:r>
            <w:r>
              <w:rPr>
                <w:rFonts w:ascii="Times New Roman" w:eastAsia="方正仿宋_GBK" w:hAnsi="Times New Roman" w:cs="Times New Roman"/>
                <w:bCs/>
                <w:kern w:val="0"/>
                <w:sz w:val="24"/>
                <w:szCs w:val="24"/>
              </w:rPr>
              <w:t>42</w:t>
            </w:r>
            <w:r>
              <w:rPr>
                <w:rFonts w:ascii="Times New Roman" w:eastAsia="方正仿宋_GBK" w:hAnsi="Times New Roman" w:cs="Times New Roman"/>
                <w:bCs/>
                <w:kern w:val="0"/>
                <w:sz w:val="24"/>
                <w:szCs w:val="24"/>
              </w:rPr>
              <w:t>个三级指标（</w:t>
            </w:r>
            <w:r>
              <w:rPr>
                <w:rFonts w:ascii="Times New Roman" w:eastAsia="方正仿宋_GBK" w:hAnsi="Times New Roman" w:cs="Times New Roman"/>
                <w:bCs/>
                <w:kern w:val="0"/>
                <w:sz w:val="24"/>
                <w:szCs w:val="24"/>
              </w:rPr>
              <w:t>36</w:t>
            </w:r>
            <w:r>
              <w:rPr>
                <w:rFonts w:ascii="Times New Roman" w:eastAsia="方正仿宋_GBK" w:hAnsi="Times New Roman" w:cs="Times New Roman"/>
                <w:bCs/>
                <w:kern w:val="0"/>
                <w:sz w:val="24"/>
                <w:szCs w:val="24"/>
              </w:rPr>
              <w:t>个定量指标</w:t>
            </w:r>
            <w:r>
              <w:rPr>
                <w:rFonts w:ascii="Times New Roman" w:eastAsia="方正仿宋_GBK" w:hAnsi="Times New Roman" w:cs="Times New Roman"/>
                <w:bCs/>
                <w:kern w:val="0"/>
                <w:sz w:val="24"/>
                <w:szCs w:val="24"/>
              </w:rPr>
              <w:t>78</w:t>
            </w:r>
            <w:r>
              <w:rPr>
                <w:rFonts w:ascii="Times New Roman" w:eastAsia="方正仿宋_GBK" w:hAnsi="Times New Roman" w:cs="Times New Roman"/>
                <w:bCs/>
                <w:kern w:val="0"/>
                <w:sz w:val="24"/>
                <w:szCs w:val="24"/>
              </w:rPr>
              <w:t>分，</w:t>
            </w:r>
            <w:r>
              <w:rPr>
                <w:rFonts w:ascii="Times New Roman" w:eastAsia="方正仿宋_GBK" w:hAnsi="Times New Roman" w:cs="Times New Roman"/>
                <w:bCs/>
                <w:kern w:val="0"/>
                <w:sz w:val="24"/>
                <w:szCs w:val="24"/>
              </w:rPr>
              <w:t>6</w:t>
            </w:r>
            <w:r>
              <w:rPr>
                <w:rFonts w:ascii="Times New Roman" w:eastAsia="方正仿宋_GBK" w:hAnsi="Times New Roman" w:cs="Times New Roman"/>
                <w:bCs/>
                <w:kern w:val="0"/>
                <w:sz w:val="24"/>
                <w:szCs w:val="24"/>
              </w:rPr>
              <w:t>个定性指标</w:t>
            </w:r>
            <w:r>
              <w:rPr>
                <w:rFonts w:ascii="Times New Roman" w:eastAsia="方正仿宋_GBK" w:hAnsi="Times New Roman" w:cs="Times New Roman"/>
                <w:bCs/>
                <w:kern w:val="0"/>
                <w:sz w:val="24"/>
                <w:szCs w:val="24"/>
              </w:rPr>
              <w:t>22</w:t>
            </w:r>
            <w:r>
              <w:rPr>
                <w:rFonts w:ascii="Times New Roman" w:eastAsia="方正仿宋_GBK" w:hAnsi="Times New Roman" w:cs="Times New Roman"/>
                <w:bCs/>
                <w:kern w:val="0"/>
                <w:sz w:val="24"/>
                <w:szCs w:val="24"/>
              </w:rPr>
              <w:t>分）。</w:t>
            </w:r>
          </w:p>
        </w:tc>
      </w:tr>
    </w:tbl>
    <w:p w:rsidR="003D4BDF" w:rsidRPr="00025A70" w:rsidRDefault="003D4BDF">
      <w:bookmarkStart w:id="0" w:name="_GoBack"/>
      <w:bookmarkEnd w:id="0"/>
    </w:p>
    <w:sectPr w:rsidR="003D4BDF" w:rsidRPr="00025A70" w:rsidSect="00025A7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5A0" w:rsidRDefault="002775A0" w:rsidP="00025A70">
      <w:r>
        <w:separator/>
      </w:r>
    </w:p>
  </w:endnote>
  <w:endnote w:type="continuationSeparator" w:id="0">
    <w:p w:rsidR="002775A0" w:rsidRDefault="002775A0" w:rsidP="0002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5A0" w:rsidRDefault="002775A0" w:rsidP="00025A70">
      <w:r>
        <w:separator/>
      </w:r>
    </w:p>
  </w:footnote>
  <w:footnote w:type="continuationSeparator" w:id="0">
    <w:p w:rsidR="002775A0" w:rsidRDefault="002775A0" w:rsidP="00025A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E5B"/>
    <w:rsid w:val="00025A70"/>
    <w:rsid w:val="002775A0"/>
    <w:rsid w:val="003D4BDF"/>
    <w:rsid w:val="00DE1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A70"/>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A7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5A70"/>
    <w:rPr>
      <w:sz w:val="18"/>
      <w:szCs w:val="18"/>
    </w:rPr>
  </w:style>
  <w:style w:type="paragraph" w:styleId="a4">
    <w:name w:val="footer"/>
    <w:basedOn w:val="a"/>
    <w:link w:val="Char0"/>
    <w:uiPriority w:val="99"/>
    <w:unhideWhenUsed/>
    <w:rsid w:val="00025A7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5A7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A70"/>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5A7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25A70"/>
    <w:rPr>
      <w:sz w:val="18"/>
      <w:szCs w:val="18"/>
    </w:rPr>
  </w:style>
  <w:style w:type="paragraph" w:styleId="a4">
    <w:name w:val="footer"/>
    <w:basedOn w:val="a"/>
    <w:link w:val="Char0"/>
    <w:uiPriority w:val="99"/>
    <w:unhideWhenUsed/>
    <w:rsid w:val="00025A7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25A7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622</Words>
  <Characters>3548</Characters>
  <Application>Microsoft Office Word</Application>
  <DocSecurity>0</DocSecurity>
  <Lines>29</Lines>
  <Paragraphs>8</Paragraphs>
  <ScaleCrop>false</ScaleCrop>
  <Company/>
  <LinksUpToDate>false</LinksUpToDate>
  <CharactersWithSpaces>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2022-11-26T05:25:00Z</dcterms:created>
  <dcterms:modified xsi:type="dcterms:W3CDTF">2022-11-26T05:26:00Z</dcterms:modified>
</cp:coreProperties>
</file>