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F0473" w14:textId="77777777" w:rsidR="00764874" w:rsidRDefault="00764874">
      <w:pPr>
        <w:widowControl/>
        <w:tabs>
          <w:tab w:val="left" w:pos="0"/>
        </w:tabs>
        <w:spacing w:line="560" w:lineRule="exact"/>
        <w:jc w:val="center"/>
        <w:rPr>
          <w:rStyle w:val="ab"/>
          <w:rFonts w:ascii="华文中宋" w:eastAsia="华文中宋" w:hAnsi="华文中宋" w:cs="华文中宋"/>
          <w:color w:val="000000" w:themeColor="text1"/>
          <w:kern w:val="0"/>
          <w:sz w:val="44"/>
          <w:szCs w:val="36"/>
          <w:shd w:val="clear" w:color="auto" w:fill="FFFFFF"/>
        </w:rPr>
      </w:pPr>
    </w:p>
    <w:p w14:paraId="679A7276" w14:textId="77777777" w:rsidR="00764874" w:rsidRDefault="00CC7086">
      <w:pPr>
        <w:widowControl/>
        <w:tabs>
          <w:tab w:val="left" w:pos="0"/>
        </w:tabs>
        <w:spacing w:line="560" w:lineRule="exact"/>
        <w:jc w:val="center"/>
        <w:rPr>
          <w:rFonts w:ascii="Times New Roman" w:eastAsia="仿宋_GB2312" w:hAnsi="仿宋_GB2312" w:cs="仿宋_GB2312"/>
          <w:color w:val="000000" w:themeColor="text1"/>
          <w:kern w:val="0"/>
          <w:sz w:val="36"/>
          <w:szCs w:val="30"/>
          <w:shd w:val="clear" w:color="auto" w:fill="FFFFFF"/>
        </w:rPr>
      </w:pPr>
      <w:r>
        <w:rPr>
          <w:rStyle w:val="ab"/>
          <w:rFonts w:ascii="华文中宋" w:eastAsia="华文中宋" w:hAnsi="华文中宋" w:cs="华文中宋" w:hint="eastAsia"/>
          <w:color w:val="000000" w:themeColor="text1"/>
          <w:kern w:val="0"/>
          <w:sz w:val="44"/>
          <w:szCs w:val="36"/>
          <w:shd w:val="clear" w:color="auto" w:fill="FFFFFF"/>
        </w:rPr>
        <w:t>2023年春期期中教学检查报告</w:t>
      </w:r>
    </w:p>
    <w:p w14:paraId="2B260C09" w14:textId="77777777" w:rsidR="00764874" w:rsidRDefault="00764874">
      <w:pPr>
        <w:widowControl/>
        <w:spacing w:line="560" w:lineRule="exact"/>
        <w:jc w:val="left"/>
        <w:rPr>
          <w:rFonts w:ascii="仿宋_GB2312" w:eastAsia="仿宋_GB2312" w:hAnsi="仿宋_GB2312" w:cs="仿宋_GB2312"/>
          <w:color w:val="000000" w:themeColor="text1"/>
          <w:kern w:val="0"/>
          <w:sz w:val="30"/>
          <w:szCs w:val="30"/>
          <w:shd w:val="clear" w:color="auto" w:fill="FFFFFF"/>
        </w:rPr>
      </w:pPr>
    </w:p>
    <w:p w14:paraId="6DA86FB6"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为强化本科教学运行管理，推动本科教学高质量发展，根据《教学检查实施办法》</w:t>
      </w:r>
      <w:r>
        <w:rPr>
          <w:rFonts w:ascii="仿宋" w:eastAsia="仿宋" w:hAnsi="仿宋"/>
          <w:color w:val="000000" w:themeColor="text1"/>
          <w:sz w:val="32"/>
          <w:szCs w:val="32"/>
        </w:rPr>
        <w:t>（</w:t>
      </w:r>
      <w:r>
        <w:rPr>
          <w:rFonts w:ascii="仿宋" w:eastAsia="仿宋" w:hAnsi="仿宋" w:hint="eastAsia"/>
          <w:color w:val="000000" w:themeColor="text1"/>
          <w:sz w:val="32"/>
          <w:szCs w:val="32"/>
        </w:rPr>
        <w:t>长师院办发〔2022〕37号</w:t>
      </w:r>
      <w:r>
        <w:rPr>
          <w:rFonts w:ascii="仿宋" w:eastAsia="仿宋" w:hAnsi="仿宋"/>
          <w:color w:val="000000" w:themeColor="text1"/>
          <w:sz w:val="32"/>
          <w:szCs w:val="32"/>
        </w:rPr>
        <w:t>）</w:t>
      </w:r>
      <w:r>
        <w:rPr>
          <w:rFonts w:ascii="仿宋" w:eastAsia="仿宋" w:hAnsi="仿宋" w:hint="eastAsia"/>
          <w:color w:val="000000" w:themeColor="text1"/>
          <w:sz w:val="32"/>
          <w:szCs w:val="32"/>
        </w:rPr>
        <w:t>，本学期第</w:t>
      </w:r>
      <w:r>
        <w:rPr>
          <w:rFonts w:ascii="仿宋" w:eastAsia="仿宋" w:hAnsi="仿宋"/>
          <w:color w:val="000000" w:themeColor="text1"/>
          <w:sz w:val="32"/>
          <w:szCs w:val="32"/>
        </w:rPr>
        <w:t>11-13</w:t>
      </w:r>
      <w:r>
        <w:rPr>
          <w:rFonts w:ascii="仿宋" w:eastAsia="仿宋" w:hAnsi="仿宋" w:hint="eastAsia"/>
          <w:color w:val="000000" w:themeColor="text1"/>
          <w:sz w:val="32"/>
          <w:szCs w:val="32"/>
        </w:rPr>
        <w:t>周，学校组织教学督导委员对</w:t>
      </w:r>
      <w:r>
        <w:rPr>
          <w:rFonts w:ascii="仿宋" w:eastAsia="仿宋" w:hAnsi="仿宋"/>
          <w:color w:val="000000" w:themeColor="text1"/>
          <w:sz w:val="32"/>
          <w:szCs w:val="32"/>
        </w:rPr>
        <w:t>21</w:t>
      </w:r>
      <w:r>
        <w:rPr>
          <w:rFonts w:ascii="仿宋" w:eastAsia="仿宋" w:hAnsi="仿宋" w:hint="eastAsia"/>
          <w:color w:val="000000" w:themeColor="text1"/>
          <w:sz w:val="32"/>
          <w:szCs w:val="32"/>
        </w:rPr>
        <w:t>个教学院（部）进行了期中教学检查，现将有关情况报告如下：</w:t>
      </w:r>
    </w:p>
    <w:p w14:paraId="71D28D07" w14:textId="77777777" w:rsidR="00764874" w:rsidRDefault="00CC7086">
      <w:pPr>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一、期中检查情况简介</w:t>
      </w:r>
    </w:p>
    <w:p w14:paraId="357945BF"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color w:val="000000" w:themeColor="text1"/>
          <w:sz w:val="32"/>
          <w:szCs w:val="32"/>
        </w:rPr>
        <w:t>.</w:t>
      </w:r>
      <w:r>
        <w:rPr>
          <w:rFonts w:ascii="仿宋" w:eastAsia="仿宋" w:hAnsi="仿宋" w:hint="eastAsia"/>
          <w:color w:val="000000" w:themeColor="text1"/>
          <w:sz w:val="32"/>
          <w:szCs w:val="32"/>
        </w:rPr>
        <w:t>检查内容</w:t>
      </w:r>
    </w:p>
    <w:p w14:paraId="08758223"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期中教学检查每学期进行一次，检查内容包括</w:t>
      </w:r>
      <w:r>
        <w:rPr>
          <w:rFonts w:ascii="仿宋_GB2312" w:eastAsia="仿宋_GB2312" w:hAnsi="仿宋" w:hint="eastAsia"/>
          <w:sz w:val="32"/>
          <w:szCs w:val="32"/>
        </w:rPr>
        <w:t>新开课和开新课、调停课、教风学风、实验室运行管理、教研活动、教学质量保障、领导和教师听课、问题反馈与改进、教师教学能力提升、课程思政、学生满意度、特色亮点工作等</w:t>
      </w:r>
      <w:r>
        <w:rPr>
          <w:rFonts w:ascii="仿宋" w:eastAsia="仿宋" w:hAnsi="仿宋"/>
          <w:color w:val="000000" w:themeColor="text1"/>
          <w:sz w:val="32"/>
          <w:szCs w:val="32"/>
        </w:rPr>
        <w:t>12</w:t>
      </w:r>
      <w:r>
        <w:rPr>
          <w:rFonts w:ascii="仿宋" w:eastAsia="仿宋" w:hAnsi="仿宋" w:hint="eastAsia"/>
          <w:color w:val="000000" w:themeColor="text1"/>
          <w:sz w:val="32"/>
          <w:szCs w:val="32"/>
        </w:rPr>
        <w:t>个指标，</w:t>
      </w:r>
      <w:r w:rsidR="005A45B0">
        <w:rPr>
          <w:rFonts w:ascii="仿宋" w:eastAsia="仿宋" w:hAnsi="仿宋" w:hint="eastAsia"/>
          <w:color w:val="000000" w:themeColor="text1"/>
          <w:sz w:val="32"/>
          <w:szCs w:val="32"/>
        </w:rPr>
        <w:t>同时，</w:t>
      </w:r>
      <w:r>
        <w:rPr>
          <w:rFonts w:ascii="仿宋" w:eastAsia="仿宋" w:hAnsi="仿宋" w:hint="eastAsia"/>
          <w:sz w:val="32"/>
          <w:szCs w:val="32"/>
        </w:rPr>
        <w:t>每个学院</w:t>
      </w:r>
      <w:r w:rsidR="005A45B0">
        <w:rPr>
          <w:rFonts w:ascii="仿宋" w:eastAsia="仿宋" w:hAnsi="仿宋" w:hint="eastAsia"/>
          <w:sz w:val="32"/>
          <w:szCs w:val="32"/>
        </w:rPr>
        <w:t>还</w:t>
      </w:r>
      <w:r>
        <w:rPr>
          <w:rFonts w:ascii="仿宋" w:eastAsia="仿宋" w:hAnsi="仿宋" w:hint="eastAsia"/>
          <w:sz w:val="32"/>
          <w:szCs w:val="32"/>
        </w:rPr>
        <w:t>随机抽取3</w:t>
      </w:r>
      <w:r>
        <w:rPr>
          <w:rFonts w:ascii="仿宋" w:eastAsia="仿宋" w:hAnsi="仿宋"/>
          <w:sz w:val="32"/>
          <w:szCs w:val="32"/>
        </w:rPr>
        <w:t>0</w:t>
      </w:r>
      <w:r>
        <w:rPr>
          <w:rFonts w:ascii="仿宋" w:eastAsia="仿宋" w:hAnsi="仿宋" w:hint="eastAsia"/>
          <w:sz w:val="32"/>
          <w:szCs w:val="32"/>
        </w:rPr>
        <w:t>名学生</w:t>
      </w:r>
      <w:r w:rsidR="005A45B0">
        <w:rPr>
          <w:rFonts w:ascii="仿宋" w:eastAsia="仿宋" w:hAnsi="仿宋" w:hint="eastAsia"/>
          <w:sz w:val="32"/>
          <w:szCs w:val="32"/>
        </w:rPr>
        <w:t>代表</w:t>
      </w:r>
      <w:r>
        <w:rPr>
          <w:rFonts w:ascii="仿宋" w:eastAsia="仿宋" w:hAnsi="仿宋" w:hint="eastAsia"/>
          <w:sz w:val="32"/>
          <w:szCs w:val="32"/>
        </w:rPr>
        <w:t>召开座谈会。</w:t>
      </w:r>
      <w:r>
        <w:rPr>
          <w:rFonts w:ascii="仿宋" w:eastAsia="仿宋" w:hAnsi="仿宋" w:hint="eastAsia"/>
          <w:color w:val="000000" w:themeColor="text1"/>
          <w:sz w:val="32"/>
          <w:szCs w:val="32"/>
        </w:rPr>
        <w:t>本次共查阅各种教学运行与管理材料</w:t>
      </w:r>
      <w:r>
        <w:rPr>
          <w:rFonts w:ascii="仿宋" w:eastAsia="仿宋" w:hAnsi="仿宋"/>
          <w:sz w:val="32"/>
          <w:szCs w:val="32"/>
        </w:rPr>
        <w:t>1000</w:t>
      </w:r>
      <w:r>
        <w:rPr>
          <w:rFonts w:ascii="仿宋" w:eastAsia="仿宋" w:hAnsi="仿宋" w:hint="eastAsia"/>
          <w:sz w:val="32"/>
          <w:szCs w:val="32"/>
        </w:rPr>
        <w:t>余份、听取汇报2</w:t>
      </w:r>
      <w:r>
        <w:rPr>
          <w:rFonts w:ascii="仿宋" w:eastAsia="仿宋" w:hAnsi="仿宋"/>
          <w:sz w:val="32"/>
          <w:szCs w:val="32"/>
        </w:rPr>
        <w:t>1</w:t>
      </w:r>
      <w:r>
        <w:rPr>
          <w:rFonts w:ascii="仿宋" w:eastAsia="仿宋" w:hAnsi="仿宋" w:hint="eastAsia"/>
          <w:sz w:val="32"/>
          <w:szCs w:val="32"/>
        </w:rPr>
        <w:t>次，</w:t>
      </w:r>
      <w:r w:rsidR="005A45B0">
        <w:rPr>
          <w:rFonts w:ascii="仿宋" w:eastAsia="仿宋" w:hAnsi="仿宋" w:hint="eastAsia"/>
          <w:sz w:val="32"/>
          <w:szCs w:val="32"/>
        </w:rPr>
        <w:t>参加座谈会</w:t>
      </w:r>
      <w:r>
        <w:rPr>
          <w:rFonts w:ascii="仿宋" w:eastAsia="仿宋" w:hAnsi="仿宋" w:hint="eastAsia"/>
          <w:sz w:val="32"/>
          <w:szCs w:val="32"/>
        </w:rPr>
        <w:t>学生</w:t>
      </w:r>
      <w:r w:rsidR="005A45B0">
        <w:rPr>
          <w:rFonts w:ascii="仿宋" w:eastAsia="仿宋" w:hAnsi="仿宋" w:hint="eastAsia"/>
          <w:sz w:val="32"/>
          <w:szCs w:val="32"/>
        </w:rPr>
        <w:t>人数</w:t>
      </w:r>
      <w:r>
        <w:rPr>
          <w:rFonts w:ascii="仿宋" w:eastAsia="仿宋" w:hAnsi="仿宋" w:hint="eastAsia"/>
          <w:sz w:val="32"/>
          <w:szCs w:val="32"/>
        </w:rPr>
        <w:t>6</w:t>
      </w:r>
      <w:r>
        <w:rPr>
          <w:rFonts w:ascii="仿宋" w:eastAsia="仿宋" w:hAnsi="仿宋"/>
          <w:sz w:val="32"/>
          <w:szCs w:val="32"/>
        </w:rPr>
        <w:t>00</w:t>
      </w:r>
      <w:r>
        <w:rPr>
          <w:rFonts w:ascii="仿宋" w:eastAsia="仿宋" w:hAnsi="仿宋" w:hint="eastAsia"/>
          <w:sz w:val="32"/>
          <w:szCs w:val="32"/>
        </w:rPr>
        <w:t>余人</w:t>
      </w:r>
      <w:r>
        <w:rPr>
          <w:rFonts w:ascii="仿宋" w:eastAsia="仿宋" w:hAnsi="仿宋" w:hint="eastAsia"/>
          <w:color w:val="000000" w:themeColor="text1"/>
          <w:sz w:val="32"/>
          <w:szCs w:val="32"/>
        </w:rPr>
        <w:t>。</w:t>
      </w:r>
    </w:p>
    <w:p w14:paraId="1F0E32B6"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2.</w:t>
      </w:r>
      <w:r>
        <w:rPr>
          <w:rFonts w:ascii="仿宋" w:eastAsia="仿宋" w:hAnsi="仿宋" w:hint="eastAsia"/>
          <w:color w:val="000000" w:themeColor="text1"/>
          <w:sz w:val="32"/>
          <w:szCs w:val="32"/>
        </w:rPr>
        <w:t>检查人员安排</w:t>
      </w:r>
    </w:p>
    <w:p w14:paraId="7EBC3A38"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评估中心将2</w:t>
      </w:r>
      <w:r>
        <w:rPr>
          <w:rFonts w:ascii="仿宋" w:eastAsia="仿宋" w:hAnsi="仿宋"/>
          <w:color w:val="000000" w:themeColor="text1"/>
          <w:sz w:val="32"/>
          <w:szCs w:val="32"/>
        </w:rPr>
        <w:t>1</w:t>
      </w:r>
      <w:r>
        <w:rPr>
          <w:rFonts w:ascii="仿宋" w:eastAsia="仿宋" w:hAnsi="仿宋" w:hint="eastAsia"/>
          <w:color w:val="000000" w:themeColor="text1"/>
          <w:sz w:val="32"/>
          <w:szCs w:val="32"/>
        </w:rPr>
        <w:t>名督导委员分为</w:t>
      </w:r>
      <w:r>
        <w:rPr>
          <w:rFonts w:ascii="仿宋" w:eastAsia="仿宋" w:hAnsi="仿宋"/>
          <w:color w:val="000000" w:themeColor="text1"/>
          <w:sz w:val="32"/>
          <w:szCs w:val="32"/>
        </w:rPr>
        <w:t>5</w:t>
      </w:r>
      <w:r>
        <w:rPr>
          <w:rFonts w:ascii="仿宋" w:eastAsia="仿宋" w:hAnsi="仿宋" w:hint="eastAsia"/>
          <w:color w:val="000000" w:themeColor="text1"/>
          <w:sz w:val="32"/>
          <w:szCs w:val="32"/>
        </w:rPr>
        <w:t>个小组，每个小组检查</w:t>
      </w:r>
      <w:r>
        <w:rPr>
          <w:rFonts w:ascii="仿宋" w:eastAsia="仿宋" w:hAnsi="仿宋"/>
          <w:color w:val="000000" w:themeColor="text1"/>
          <w:sz w:val="32"/>
          <w:szCs w:val="32"/>
        </w:rPr>
        <w:t>4-5</w:t>
      </w:r>
      <w:r>
        <w:rPr>
          <w:rFonts w:ascii="仿宋" w:eastAsia="仿宋" w:hAnsi="仿宋" w:hint="eastAsia"/>
          <w:color w:val="000000" w:themeColor="text1"/>
          <w:sz w:val="32"/>
          <w:szCs w:val="32"/>
        </w:rPr>
        <w:t>个院（部），具体安排如下：</w:t>
      </w:r>
    </w:p>
    <w:tbl>
      <w:tblPr>
        <w:tblW w:w="878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39"/>
        <w:gridCol w:w="3818"/>
        <w:gridCol w:w="3827"/>
      </w:tblGrid>
      <w:tr w:rsidR="00764874" w14:paraId="1AFD973B" w14:textId="77777777">
        <w:trPr>
          <w:trHeight w:val="600"/>
          <w:jc w:val="center"/>
        </w:trPr>
        <w:tc>
          <w:tcPr>
            <w:tcW w:w="1139" w:type="dxa"/>
            <w:shd w:val="clear" w:color="auto" w:fill="auto"/>
            <w:noWrap/>
            <w:vAlign w:val="center"/>
          </w:tcPr>
          <w:p w14:paraId="161268D6"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组别</w:t>
            </w:r>
          </w:p>
        </w:tc>
        <w:tc>
          <w:tcPr>
            <w:tcW w:w="3818" w:type="dxa"/>
            <w:shd w:val="clear" w:color="auto" w:fill="auto"/>
            <w:noWrap/>
            <w:vAlign w:val="center"/>
          </w:tcPr>
          <w:p w14:paraId="5B4CA232"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督导委员姓名</w:t>
            </w:r>
          </w:p>
        </w:tc>
        <w:tc>
          <w:tcPr>
            <w:tcW w:w="3827" w:type="dxa"/>
            <w:shd w:val="clear" w:color="auto" w:fill="auto"/>
            <w:noWrap/>
            <w:vAlign w:val="center"/>
          </w:tcPr>
          <w:p w14:paraId="25F74ACE"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检查学院</w:t>
            </w:r>
          </w:p>
        </w:tc>
      </w:tr>
      <w:tr w:rsidR="00764874" w14:paraId="3DCB08CE" w14:textId="77777777">
        <w:trPr>
          <w:trHeight w:val="799"/>
          <w:jc w:val="center"/>
        </w:trPr>
        <w:tc>
          <w:tcPr>
            <w:tcW w:w="1139" w:type="dxa"/>
            <w:shd w:val="clear" w:color="auto" w:fill="auto"/>
            <w:noWrap/>
            <w:vAlign w:val="center"/>
          </w:tcPr>
          <w:p w14:paraId="0D9F7679"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1</w:t>
            </w:r>
          </w:p>
        </w:tc>
        <w:tc>
          <w:tcPr>
            <w:tcW w:w="3818" w:type="dxa"/>
            <w:shd w:val="clear" w:color="auto" w:fill="auto"/>
            <w:vAlign w:val="center"/>
          </w:tcPr>
          <w:p w14:paraId="3990B0BC"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 xml:space="preserve">范云峰（组长）、周绍东、秦念阳、朱  </w:t>
            </w:r>
            <w:proofErr w:type="gramStart"/>
            <w:r>
              <w:rPr>
                <w:rFonts w:ascii="方正仿宋_GBK" w:eastAsia="方正仿宋_GBK" w:hAnsi="宋体" w:cs="宋体" w:hint="eastAsia"/>
                <w:kern w:val="0"/>
                <w:sz w:val="28"/>
                <w:szCs w:val="28"/>
              </w:rPr>
              <w:t>挢</w:t>
            </w:r>
            <w:proofErr w:type="gramEnd"/>
            <w:r>
              <w:rPr>
                <w:rFonts w:ascii="方正仿宋_GBK" w:eastAsia="方正仿宋_GBK" w:hAnsi="宋体" w:cs="宋体" w:hint="eastAsia"/>
                <w:kern w:val="0"/>
                <w:sz w:val="28"/>
                <w:szCs w:val="28"/>
              </w:rPr>
              <w:t>、罗小波</w:t>
            </w:r>
          </w:p>
        </w:tc>
        <w:tc>
          <w:tcPr>
            <w:tcW w:w="3827" w:type="dxa"/>
            <w:shd w:val="clear" w:color="auto" w:fill="auto"/>
            <w:vAlign w:val="center"/>
          </w:tcPr>
          <w:p w14:paraId="7ED8FFA6"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外国语学院</w:t>
            </w:r>
            <w:r>
              <w:rPr>
                <w:rFonts w:ascii="方正仿宋_GBK" w:eastAsia="方正仿宋_GBK" w:hAnsi="宋体" w:cs="宋体" w:hint="eastAsia"/>
                <w:kern w:val="0"/>
                <w:sz w:val="28"/>
                <w:szCs w:val="28"/>
              </w:rPr>
              <w:tab/>
            </w:r>
          </w:p>
          <w:p w14:paraId="65D47DF6"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绿色智慧环境学院</w:t>
            </w:r>
          </w:p>
          <w:p w14:paraId="23F12D8C"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大数据与智能工程学院</w:t>
            </w:r>
          </w:p>
          <w:p w14:paraId="766D0BE7"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音乐学院</w:t>
            </w:r>
          </w:p>
          <w:p w14:paraId="506E9806"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文学院</w:t>
            </w:r>
          </w:p>
        </w:tc>
      </w:tr>
      <w:tr w:rsidR="00764874" w14:paraId="0B575F98" w14:textId="77777777">
        <w:trPr>
          <w:trHeight w:val="411"/>
          <w:jc w:val="center"/>
        </w:trPr>
        <w:tc>
          <w:tcPr>
            <w:tcW w:w="1139" w:type="dxa"/>
            <w:shd w:val="clear" w:color="auto" w:fill="auto"/>
            <w:noWrap/>
            <w:vAlign w:val="center"/>
          </w:tcPr>
          <w:p w14:paraId="311D8C85"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lastRenderedPageBreak/>
              <w:t>2</w:t>
            </w:r>
          </w:p>
        </w:tc>
        <w:tc>
          <w:tcPr>
            <w:tcW w:w="3818" w:type="dxa"/>
            <w:shd w:val="clear" w:color="auto" w:fill="auto"/>
            <w:vAlign w:val="center"/>
          </w:tcPr>
          <w:p w14:paraId="55A4A14F"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贺国权（组长）、王  泓、王小平、廖东红</w:t>
            </w:r>
          </w:p>
        </w:tc>
        <w:tc>
          <w:tcPr>
            <w:tcW w:w="3827" w:type="dxa"/>
            <w:shd w:val="clear" w:color="auto" w:fill="auto"/>
            <w:vAlign w:val="center"/>
          </w:tcPr>
          <w:p w14:paraId="27CD291F"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政治与历史学院</w:t>
            </w:r>
          </w:p>
          <w:p w14:paraId="04AF4070"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财经学院</w:t>
            </w:r>
          </w:p>
          <w:p w14:paraId="5247C8AD"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数学与统计学院</w:t>
            </w:r>
          </w:p>
          <w:p w14:paraId="26EA7356"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化学化工学院</w:t>
            </w:r>
          </w:p>
        </w:tc>
      </w:tr>
      <w:tr w:rsidR="00764874" w14:paraId="6847ADBB" w14:textId="77777777">
        <w:trPr>
          <w:trHeight w:val="799"/>
          <w:jc w:val="center"/>
        </w:trPr>
        <w:tc>
          <w:tcPr>
            <w:tcW w:w="1139" w:type="dxa"/>
            <w:shd w:val="clear" w:color="auto" w:fill="auto"/>
            <w:noWrap/>
            <w:vAlign w:val="center"/>
          </w:tcPr>
          <w:p w14:paraId="31FB0A49"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3</w:t>
            </w:r>
          </w:p>
        </w:tc>
        <w:tc>
          <w:tcPr>
            <w:tcW w:w="3818" w:type="dxa"/>
            <w:shd w:val="clear" w:color="auto" w:fill="auto"/>
            <w:vAlign w:val="center"/>
          </w:tcPr>
          <w:p w14:paraId="06C6519D"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于海洪（组长）、童志博、王慧超、游  强</w:t>
            </w:r>
          </w:p>
        </w:tc>
        <w:tc>
          <w:tcPr>
            <w:tcW w:w="3827" w:type="dxa"/>
            <w:shd w:val="clear" w:color="auto" w:fill="auto"/>
            <w:vAlign w:val="center"/>
          </w:tcPr>
          <w:p w14:paraId="0135A544"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管理学院</w:t>
            </w:r>
          </w:p>
          <w:p w14:paraId="0211E225"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电子信息工程学院</w:t>
            </w:r>
          </w:p>
          <w:p w14:paraId="031D6104"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机器人工程学院</w:t>
            </w:r>
          </w:p>
          <w:p w14:paraId="191F7E94"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传媒学院</w:t>
            </w:r>
          </w:p>
        </w:tc>
      </w:tr>
      <w:tr w:rsidR="00764874" w14:paraId="583852EF" w14:textId="77777777">
        <w:trPr>
          <w:trHeight w:val="799"/>
          <w:jc w:val="center"/>
        </w:trPr>
        <w:tc>
          <w:tcPr>
            <w:tcW w:w="1139" w:type="dxa"/>
            <w:shd w:val="clear" w:color="auto" w:fill="auto"/>
            <w:noWrap/>
            <w:vAlign w:val="center"/>
          </w:tcPr>
          <w:p w14:paraId="20E0C7FC"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4</w:t>
            </w:r>
          </w:p>
        </w:tc>
        <w:tc>
          <w:tcPr>
            <w:tcW w:w="3818" w:type="dxa"/>
            <w:shd w:val="clear" w:color="auto" w:fill="auto"/>
            <w:vAlign w:val="center"/>
          </w:tcPr>
          <w:p w14:paraId="6A64DB59"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韦济木（组长）、李金荣、王素梅、唐玉凤</w:t>
            </w:r>
          </w:p>
        </w:tc>
        <w:tc>
          <w:tcPr>
            <w:tcW w:w="3827" w:type="dxa"/>
            <w:shd w:val="clear" w:color="auto" w:fill="auto"/>
            <w:vAlign w:val="center"/>
          </w:tcPr>
          <w:p w14:paraId="3A3FC624"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美术学院</w:t>
            </w:r>
          </w:p>
          <w:p w14:paraId="3BA120A1"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大学外语教学科研部</w:t>
            </w:r>
          </w:p>
          <w:p w14:paraId="2F6D9A41"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教师教育学院</w:t>
            </w:r>
          </w:p>
          <w:p w14:paraId="1AC37A52" w14:textId="77777777" w:rsidR="00764874" w:rsidRDefault="00CC7086">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体育与健康科学学院</w:t>
            </w:r>
          </w:p>
        </w:tc>
      </w:tr>
      <w:tr w:rsidR="00764874" w14:paraId="5B07A316" w14:textId="77777777">
        <w:trPr>
          <w:trHeight w:val="799"/>
          <w:jc w:val="center"/>
        </w:trPr>
        <w:tc>
          <w:tcPr>
            <w:tcW w:w="1139" w:type="dxa"/>
            <w:shd w:val="clear" w:color="auto" w:fill="auto"/>
            <w:noWrap/>
            <w:vAlign w:val="center"/>
          </w:tcPr>
          <w:p w14:paraId="03D28F0B" w14:textId="77777777" w:rsidR="00764874" w:rsidRDefault="00CC7086" w:rsidP="0036130A">
            <w:pPr>
              <w:widowControl/>
              <w:spacing w:line="58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5</w:t>
            </w:r>
          </w:p>
        </w:tc>
        <w:tc>
          <w:tcPr>
            <w:tcW w:w="3818" w:type="dxa"/>
            <w:shd w:val="clear" w:color="auto" w:fill="auto"/>
            <w:vAlign w:val="center"/>
          </w:tcPr>
          <w:p w14:paraId="3FC641E8" w14:textId="77777777" w:rsidR="00764874" w:rsidRDefault="00CC7086" w:rsidP="0036130A">
            <w:pPr>
              <w:widowControl/>
              <w:spacing w:line="580" w:lineRule="exact"/>
              <w:jc w:val="center"/>
              <w:rPr>
                <w:rFonts w:ascii="方正仿宋_GBK" w:eastAsia="方正仿宋_GBK" w:hAnsi="宋体" w:cs="宋体"/>
                <w:kern w:val="0"/>
                <w:sz w:val="28"/>
                <w:szCs w:val="28"/>
              </w:rPr>
            </w:pPr>
            <w:proofErr w:type="gramStart"/>
            <w:r>
              <w:rPr>
                <w:rFonts w:ascii="方正仿宋_GBK" w:eastAsia="方正仿宋_GBK" w:hAnsi="宋体" w:cs="宋体" w:hint="eastAsia"/>
                <w:kern w:val="0"/>
                <w:sz w:val="28"/>
                <w:szCs w:val="28"/>
              </w:rPr>
              <w:t>卢</w:t>
            </w:r>
            <w:proofErr w:type="gramEnd"/>
            <w:r>
              <w:rPr>
                <w:rFonts w:ascii="方正仿宋_GBK" w:eastAsia="方正仿宋_GBK" w:hAnsi="宋体" w:cs="宋体" w:hint="eastAsia"/>
                <w:kern w:val="0"/>
                <w:sz w:val="28"/>
                <w:szCs w:val="28"/>
              </w:rPr>
              <w:t>孟春（组长）、何树华、何  芳、朱  斌</w:t>
            </w:r>
          </w:p>
        </w:tc>
        <w:tc>
          <w:tcPr>
            <w:tcW w:w="3827" w:type="dxa"/>
            <w:shd w:val="clear" w:color="auto" w:fill="auto"/>
            <w:vAlign w:val="center"/>
          </w:tcPr>
          <w:p w14:paraId="33DB41DD" w14:textId="77777777" w:rsidR="00764874" w:rsidRDefault="00CC7086" w:rsidP="004504C4">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现代农业与生物工程学院</w:t>
            </w:r>
          </w:p>
          <w:p w14:paraId="7D7A9A4A" w14:textId="77777777" w:rsidR="00764874" w:rsidRDefault="00CC7086" w:rsidP="004504C4">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马克思主义学院</w:t>
            </w:r>
          </w:p>
          <w:p w14:paraId="637E155F" w14:textId="77777777" w:rsidR="00764874" w:rsidRDefault="00CC7086" w:rsidP="004504C4">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土木建筑工程学院</w:t>
            </w:r>
          </w:p>
          <w:p w14:paraId="7706CD87" w14:textId="77777777" w:rsidR="00764874" w:rsidRDefault="00CC7086" w:rsidP="004504C4">
            <w:pPr>
              <w:widowControl/>
              <w:spacing w:line="400" w:lineRule="exact"/>
              <w:jc w:val="center"/>
              <w:rPr>
                <w:rFonts w:ascii="方正仿宋_GBK" w:eastAsia="方正仿宋_GBK" w:hAnsi="宋体" w:cs="宋体"/>
                <w:kern w:val="0"/>
                <w:sz w:val="28"/>
                <w:szCs w:val="28"/>
              </w:rPr>
            </w:pPr>
            <w:r>
              <w:rPr>
                <w:rFonts w:ascii="方正仿宋_GBK" w:eastAsia="方正仿宋_GBK" w:hAnsi="宋体" w:cs="宋体" w:hint="eastAsia"/>
                <w:kern w:val="0"/>
                <w:sz w:val="28"/>
                <w:szCs w:val="28"/>
              </w:rPr>
              <w:t>材料科学与工程学院</w:t>
            </w:r>
          </w:p>
        </w:tc>
      </w:tr>
    </w:tbl>
    <w:p w14:paraId="4F086453"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3.</w:t>
      </w:r>
      <w:r>
        <w:rPr>
          <w:rFonts w:ascii="仿宋" w:eastAsia="仿宋" w:hAnsi="仿宋" w:hint="eastAsia"/>
          <w:color w:val="000000" w:themeColor="text1"/>
          <w:sz w:val="32"/>
          <w:szCs w:val="32"/>
        </w:rPr>
        <w:t>检查过程</w:t>
      </w:r>
    </w:p>
    <w:p w14:paraId="0FFD9C1F"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（1）发布通知。评估中心于</w:t>
      </w:r>
      <w:r>
        <w:rPr>
          <w:rFonts w:ascii="仿宋" w:eastAsia="仿宋" w:hAnsi="仿宋"/>
          <w:color w:val="000000" w:themeColor="text1"/>
          <w:sz w:val="32"/>
          <w:szCs w:val="32"/>
        </w:rPr>
        <w:t>4</w:t>
      </w:r>
      <w:r>
        <w:rPr>
          <w:rFonts w:ascii="仿宋" w:eastAsia="仿宋" w:hAnsi="仿宋" w:hint="eastAsia"/>
          <w:color w:val="000000" w:themeColor="text1"/>
          <w:sz w:val="32"/>
          <w:szCs w:val="32"/>
        </w:rPr>
        <w:t>月2</w:t>
      </w:r>
      <w:r>
        <w:rPr>
          <w:rFonts w:ascii="仿宋" w:eastAsia="仿宋" w:hAnsi="仿宋"/>
          <w:color w:val="000000" w:themeColor="text1"/>
          <w:sz w:val="32"/>
          <w:szCs w:val="32"/>
        </w:rPr>
        <w:t>7</w:t>
      </w:r>
      <w:r>
        <w:rPr>
          <w:rFonts w:ascii="仿宋" w:eastAsia="仿宋" w:hAnsi="仿宋" w:hint="eastAsia"/>
          <w:color w:val="000000" w:themeColor="text1"/>
          <w:sz w:val="32"/>
          <w:szCs w:val="32"/>
        </w:rPr>
        <w:t>日发布通知，明确检查内容、检查范围、组织实施安排和工作要求。</w:t>
      </w:r>
    </w:p>
    <w:p w14:paraId="0F5B0E2F"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w:t>
      </w:r>
      <w:r w:rsidR="00491986">
        <w:rPr>
          <w:rFonts w:ascii="仿宋" w:eastAsia="仿宋" w:hAnsi="仿宋" w:hint="eastAsia"/>
          <w:color w:val="000000" w:themeColor="text1"/>
          <w:sz w:val="32"/>
          <w:szCs w:val="32"/>
        </w:rPr>
        <w:t>院（部）</w:t>
      </w:r>
      <w:r>
        <w:rPr>
          <w:rFonts w:ascii="仿宋" w:eastAsia="仿宋" w:hAnsi="仿宋" w:hint="eastAsia"/>
          <w:color w:val="000000" w:themeColor="text1"/>
          <w:sz w:val="32"/>
          <w:szCs w:val="32"/>
        </w:rPr>
        <w:t>自查。各院（部）于第</w:t>
      </w:r>
      <w:r>
        <w:rPr>
          <w:rFonts w:ascii="仿宋" w:eastAsia="仿宋" w:hAnsi="仿宋"/>
          <w:color w:val="000000" w:themeColor="text1"/>
          <w:sz w:val="32"/>
          <w:szCs w:val="32"/>
        </w:rPr>
        <w:t>11</w:t>
      </w:r>
      <w:r>
        <w:rPr>
          <w:rFonts w:ascii="仿宋" w:eastAsia="仿宋" w:hAnsi="仿宋" w:hint="eastAsia"/>
          <w:color w:val="000000" w:themeColor="text1"/>
          <w:sz w:val="32"/>
          <w:szCs w:val="32"/>
        </w:rPr>
        <w:t>周完成自查，形成自查报告。</w:t>
      </w:r>
    </w:p>
    <w:p w14:paraId="333BC80A"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w:t>
      </w:r>
      <w:r w:rsidR="00491986">
        <w:rPr>
          <w:rFonts w:ascii="仿宋" w:eastAsia="仿宋" w:hAnsi="仿宋" w:hint="eastAsia"/>
          <w:color w:val="000000" w:themeColor="text1"/>
          <w:sz w:val="32"/>
          <w:szCs w:val="32"/>
        </w:rPr>
        <w:t>学校</w:t>
      </w:r>
      <w:r>
        <w:rPr>
          <w:rFonts w:ascii="仿宋" w:eastAsia="仿宋" w:hAnsi="仿宋" w:hint="eastAsia"/>
          <w:color w:val="000000" w:themeColor="text1"/>
          <w:sz w:val="32"/>
          <w:szCs w:val="32"/>
        </w:rPr>
        <w:t>检查。校级教学督导委员于第</w:t>
      </w:r>
      <w:r>
        <w:rPr>
          <w:rFonts w:ascii="仿宋" w:eastAsia="仿宋" w:hAnsi="仿宋"/>
          <w:color w:val="000000" w:themeColor="text1"/>
          <w:sz w:val="32"/>
          <w:szCs w:val="32"/>
        </w:rPr>
        <w:t>12-13</w:t>
      </w:r>
      <w:r>
        <w:rPr>
          <w:rFonts w:ascii="仿宋" w:eastAsia="仿宋" w:hAnsi="仿宋" w:hint="eastAsia"/>
          <w:color w:val="000000" w:themeColor="text1"/>
          <w:sz w:val="32"/>
          <w:szCs w:val="32"/>
        </w:rPr>
        <w:t>周对2</w:t>
      </w:r>
      <w:r>
        <w:rPr>
          <w:rFonts w:ascii="仿宋" w:eastAsia="仿宋" w:hAnsi="仿宋"/>
          <w:color w:val="000000" w:themeColor="text1"/>
          <w:sz w:val="32"/>
          <w:szCs w:val="32"/>
        </w:rPr>
        <w:t>1</w:t>
      </w:r>
      <w:r>
        <w:rPr>
          <w:rFonts w:ascii="仿宋" w:eastAsia="仿宋" w:hAnsi="仿宋" w:hint="eastAsia"/>
          <w:color w:val="000000" w:themeColor="text1"/>
          <w:sz w:val="32"/>
          <w:szCs w:val="32"/>
        </w:rPr>
        <w:t>个院（部）开展现场检查，每个院（部）现场检查时间为半天，收集到各方面反馈的教学运行与管理问题和工作建议</w:t>
      </w:r>
      <w:r>
        <w:rPr>
          <w:rFonts w:ascii="仿宋" w:eastAsia="仿宋" w:hAnsi="仿宋"/>
          <w:color w:val="000000" w:themeColor="text1"/>
          <w:sz w:val="32"/>
          <w:szCs w:val="32"/>
        </w:rPr>
        <w:t>170</w:t>
      </w:r>
      <w:r>
        <w:rPr>
          <w:rFonts w:ascii="仿宋" w:eastAsia="仿宋" w:hAnsi="仿宋" w:hint="eastAsia"/>
          <w:color w:val="000000" w:themeColor="text1"/>
          <w:sz w:val="32"/>
          <w:szCs w:val="32"/>
        </w:rPr>
        <w:t>余条。</w:t>
      </w:r>
    </w:p>
    <w:p w14:paraId="1775EC7F"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（4）信息反馈。检查小组将检查发现问题梳理汇总，形成《期中教学检查信息反馈表》，及时反馈给院（部）。</w:t>
      </w:r>
    </w:p>
    <w:p w14:paraId="21FE74D8"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（5）院（部）整改。院（部）根据检查小组反馈的意见进行整改，并将整改情况反馈到评估中心。</w:t>
      </w:r>
    </w:p>
    <w:p w14:paraId="39D5387E"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（6）分析总结。评估中心对本次专项检查工作进行总结，并形成</w:t>
      </w:r>
      <w:r>
        <w:rPr>
          <w:rFonts w:ascii="仿宋" w:eastAsia="仿宋" w:hAnsi="仿宋" w:hint="eastAsia"/>
          <w:color w:val="000000" w:themeColor="text1"/>
          <w:sz w:val="32"/>
          <w:szCs w:val="32"/>
        </w:rPr>
        <w:lastRenderedPageBreak/>
        <w:t>《2023年春期期中教学检查报告》。</w:t>
      </w:r>
    </w:p>
    <w:p w14:paraId="43E51230" w14:textId="77777777" w:rsidR="00764874" w:rsidRDefault="00CC7086" w:rsidP="005478BF">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（7）整改复查。评估中心对院（部）整改情况进行复查，并将反馈材料存档，最终形成质量监控的闭环。</w:t>
      </w:r>
    </w:p>
    <w:p w14:paraId="45F7A22A" w14:textId="77777777" w:rsidR="00764874" w:rsidRDefault="00CC7086" w:rsidP="005478BF">
      <w:pPr>
        <w:spacing w:line="560" w:lineRule="exact"/>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二、毕业期中检查信息反馈</w:t>
      </w:r>
    </w:p>
    <w:p w14:paraId="48150038" w14:textId="77777777" w:rsidR="00764874" w:rsidRDefault="00CC7086" w:rsidP="005478BF">
      <w:pPr>
        <w:spacing w:line="560" w:lineRule="exact"/>
        <w:ind w:firstLineChars="200" w:firstLine="640"/>
        <w:rPr>
          <w:rFonts w:ascii="仿宋" w:eastAsia="仿宋" w:hAnsi="仿宋"/>
          <w:sz w:val="32"/>
          <w:szCs w:val="32"/>
        </w:rPr>
      </w:pPr>
      <w:r>
        <w:rPr>
          <w:rFonts w:ascii="仿宋" w:eastAsia="仿宋" w:hAnsi="仿宋" w:hint="eastAsia"/>
          <w:color w:val="000000" w:themeColor="text1"/>
          <w:sz w:val="32"/>
          <w:szCs w:val="32"/>
        </w:rPr>
        <w:t>本次检查按照《期中教学检查评分表》中</w:t>
      </w:r>
      <w:r>
        <w:rPr>
          <w:rFonts w:ascii="仿宋" w:eastAsia="仿宋" w:hAnsi="仿宋"/>
          <w:color w:val="000000" w:themeColor="text1"/>
          <w:sz w:val="32"/>
          <w:szCs w:val="32"/>
        </w:rPr>
        <w:t>12</w:t>
      </w:r>
      <w:r>
        <w:rPr>
          <w:rFonts w:ascii="仿宋" w:eastAsia="仿宋" w:hAnsi="仿宋" w:hint="eastAsia"/>
          <w:color w:val="000000" w:themeColor="text1"/>
          <w:sz w:val="32"/>
          <w:szCs w:val="32"/>
        </w:rPr>
        <w:t>个检查指标进行综合评分。总体来看，大学外语教学科研部、马克思主义学院、化学化工学院、教师教育学院、大数据与智能工程学院和电子信息工程学院综合评分较高，分别达到</w:t>
      </w:r>
      <w:r w:rsidRPr="008E76BD">
        <w:rPr>
          <w:rFonts w:ascii="仿宋" w:eastAsia="仿宋" w:hAnsi="仿宋" w:hint="eastAsia"/>
          <w:color w:val="000000" w:themeColor="text1"/>
          <w:sz w:val="32"/>
          <w:szCs w:val="32"/>
        </w:rPr>
        <w:t>9</w:t>
      </w:r>
      <w:r w:rsidRPr="008E76BD">
        <w:rPr>
          <w:rFonts w:ascii="仿宋" w:eastAsia="仿宋" w:hAnsi="仿宋"/>
          <w:color w:val="000000" w:themeColor="text1"/>
          <w:sz w:val="32"/>
          <w:szCs w:val="32"/>
        </w:rPr>
        <w:t>2.2</w:t>
      </w:r>
      <w:r w:rsidR="00100A5B">
        <w:rPr>
          <w:rFonts w:ascii="仿宋" w:eastAsia="仿宋" w:hAnsi="仿宋"/>
          <w:color w:val="000000" w:themeColor="text1"/>
          <w:sz w:val="32"/>
          <w:szCs w:val="32"/>
        </w:rPr>
        <w:t>7</w:t>
      </w:r>
      <w:r w:rsidRPr="008E76BD">
        <w:rPr>
          <w:rFonts w:ascii="仿宋" w:eastAsia="仿宋" w:hAnsi="仿宋" w:hint="eastAsia"/>
          <w:color w:val="000000" w:themeColor="text1"/>
          <w:sz w:val="32"/>
          <w:szCs w:val="32"/>
        </w:rPr>
        <w:t>、9</w:t>
      </w:r>
      <w:r w:rsidRPr="008E76BD">
        <w:rPr>
          <w:rFonts w:ascii="仿宋" w:eastAsia="仿宋" w:hAnsi="仿宋"/>
          <w:color w:val="000000" w:themeColor="text1"/>
          <w:sz w:val="32"/>
          <w:szCs w:val="32"/>
        </w:rPr>
        <w:t>2.06</w:t>
      </w:r>
      <w:r w:rsidRPr="008E76BD">
        <w:rPr>
          <w:rFonts w:ascii="仿宋" w:eastAsia="仿宋" w:hAnsi="仿宋" w:hint="eastAsia"/>
          <w:color w:val="000000" w:themeColor="text1"/>
          <w:sz w:val="32"/>
          <w:szCs w:val="32"/>
        </w:rPr>
        <w:t>、9</w:t>
      </w:r>
      <w:r w:rsidRPr="008E76BD">
        <w:rPr>
          <w:rFonts w:ascii="仿宋" w:eastAsia="仿宋" w:hAnsi="仿宋"/>
          <w:color w:val="000000" w:themeColor="text1"/>
          <w:sz w:val="32"/>
          <w:szCs w:val="32"/>
        </w:rPr>
        <w:t>1.7</w:t>
      </w:r>
      <w:r w:rsidR="00100A5B">
        <w:rPr>
          <w:rFonts w:ascii="仿宋" w:eastAsia="仿宋" w:hAnsi="仿宋"/>
          <w:color w:val="000000" w:themeColor="text1"/>
          <w:sz w:val="32"/>
          <w:szCs w:val="32"/>
        </w:rPr>
        <w:t>5</w:t>
      </w:r>
      <w:r w:rsidRPr="008E76BD">
        <w:rPr>
          <w:rFonts w:ascii="仿宋" w:eastAsia="仿宋" w:hAnsi="仿宋" w:hint="eastAsia"/>
          <w:color w:val="000000" w:themeColor="text1"/>
          <w:sz w:val="32"/>
          <w:szCs w:val="32"/>
        </w:rPr>
        <w:t>、</w:t>
      </w:r>
      <w:r w:rsidRPr="008E76BD">
        <w:rPr>
          <w:rFonts w:ascii="仿宋" w:eastAsia="仿宋" w:hAnsi="仿宋"/>
          <w:color w:val="000000" w:themeColor="text1"/>
          <w:sz w:val="32"/>
          <w:szCs w:val="32"/>
        </w:rPr>
        <w:t>91.25</w:t>
      </w:r>
      <w:r w:rsidRPr="008E76BD">
        <w:rPr>
          <w:rFonts w:ascii="仿宋" w:eastAsia="仿宋" w:hAnsi="仿宋" w:hint="eastAsia"/>
          <w:color w:val="000000" w:themeColor="text1"/>
          <w:sz w:val="32"/>
          <w:szCs w:val="32"/>
        </w:rPr>
        <w:t>、9</w:t>
      </w:r>
      <w:r w:rsidRPr="008E76BD">
        <w:rPr>
          <w:rFonts w:ascii="仿宋" w:eastAsia="仿宋" w:hAnsi="仿宋"/>
          <w:color w:val="000000" w:themeColor="text1"/>
          <w:sz w:val="32"/>
          <w:szCs w:val="32"/>
        </w:rPr>
        <w:t>0.9</w:t>
      </w:r>
      <w:r w:rsidR="00100A5B">
        <w:rPr>
          <w:rFonts w:ascii="仿宋" w:eastAsia="仿宋" w:hAnsi="仿宋"/>
          <w:color w:val="000000" w:themeColor="text1"/>
          <w:sz w:val="32"/>
          <w:szCs w:val="32"/>
        </w:rPr>
        <w:t>2</w:t>
      </w:r>
      <w:r w:rsidRPr="008E76BD">
        <w:rPr>
          <w:rFonts w:ascii="仿宋" w:eastAsia="仿宋" w:hAnsi="仿宋" w:hint="eastAsia"/>
          <w:color w:val="000000" w:themeColor="text1"/>
          <w:sz w:val="32"/>
          <w:szCs w:val="32"/>
        </w:rPr>
        <w:t>、9</w:t>
      </w:r>
      <w:r w:rsidRPr="008E76BD">
        <w:rPr>
          <w:rFonts w:ascii="仿宋" w:eastAsia="仿宋" w:hAnsi="仿宋"/>
          <w:color w:val="000000" w:themeColor="text1"/>
          <w:sz w:val="32"/>
          <w:szCs w:val="32"/>
        </w:rPr>
        <w:t>0.</w:t>
      </w:r>
      <w:r w:rsidR="00100A5B">
        <w:rPr>
          <w:rFonts w:ascii="仿宋" w:eastAsia="仿宋" w:hAnsi="仿宋"/>
          <w:color w:val="000000" w:themeColor="text1"/>
          <w:sz w:val="32"/>
          <w:szCs w:val="32"/>
        </w:rPr>
        <w:t>31</w:t>
      </w:r>
      <w:r>
        <w:rPr>
          <w:rFonts w:ascii="仿宋" w:eastAsia="仿宋" w:hAnsi="仿宋" w:hint="eastAsia"/>
          <w:color w:val="000000" w:themeColor="text1"/>
          <w:sz w:val="32"/>
          <w:szCs w:val="32"/>
        </w:rPr>
        <w:t>，经学校教学督导委员会评议，上述</w:t>
      </w:r>
      <w:r>
        <w:rPr>
          <w:rFonts w:ascii="仿宋" w:eastAsia="仿宋" w:hAnsi="仿宋"/>
          <w:color w:val="000000" w:themeColor="text1"/>
          <w:sz w:val="32"/>
          <w:szCs w:val="32"/>
        </w:rPr>
        <w:t>6</w:t>
      </w:r>
      <w:r>
        <w:rPr>
          <w:rFonts w:ascii="仿宋" w:eastAsia="仿宋" w:hAnsi="仿宋" w:hint="eastAsia"/>
          <w:color w:val="000000" w:themeColor="text1"/>
          <w:sz w:val="32"/>
          <w:szCs w:val="32"/>
        </w:rPr>
        <w:t>个院（部）本次</w:t>
      </w:r>
      <w:r w:rsidR="0036130A">
        <w:rPr>
          <w:rFonts w:ascii="仿宋" w:eastAsia="仿宋" w:hAnsi="仿宋" w:hint="eastAsia"/>
          <w:color w:val="000000" w:themeColor="text1"/>
          <w:sz w:val="32"/>
          <w:szCs w:val="32"/>
        </w:rPr>
        <w:t>期中教学</w:t>
      </w:r>
      <w:r>
        <w:rPr>
          <w:rFonts w:ascii="仿宋" w:eastAsia="仿宋" w:hAnsi="仿宋" w:hint="eastAsia"/>
          <w:color w:val="000000" w:themeColor="text1"/>
          <w:sz w:val="32"/>
          <w:szCs w:val="32"/>
        </w:rPr>
        <w:t>检查结果为“优秀”</w:t>
      </w:r>
      <w:r>
        <w:rPr>
          <w:rFonts w:ascii="仿宋" w:eastAsia="仿宋" w:hAnsi="仿宋" w:hint="eastAsia"/>
          <w:sz w:val="32"/>
          <w:szCs w:val="32"/>
        </w:rPr>
        <w:t>，体育与健康科学学院为“合格”，其余院（部）为“良好”。具体情况如下：</w:t>
      </w:r>
    </w:p>
    <w:p w14:paraId="68B651D0" w14:textId="78AC8CD5" w:rsidR="00764874" w:rsidRDefault="00CC7086">
      <w:pPr>
        <w:jc w:val="center"/>
        <w:rPr>
          <w:rFonts w:ascii="仿宋" w:eastAsia="仿宋" w:hAnsi="仿宋"/>
          <w:color w:val="000000" w:themeColor="text1"/>
          <w:sz w:val="28"/>
          <w:szCs w:val="32"/>
        </w:rPr>
      </w:pPr>
      <w:r>
        <w:rPr>
          <w:noProof/>
        </w:rPr>
        <w:drawing>
          <wp:inline distT="0" distB="0" distL="114300" distR="114300" wp14:anchorId="2B62F20C" wp14:editId="0DEC88EF">
            <wp:extent cx="4235570" cy="4339087"/>
            <wp:effectExtent l="0" t="0" r="0" b="4445"/>
            <wp:docPr id="34"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56D80DD"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  </w:t>
      </w:r>
      <w:r>
        <w:rPr>
          <w:rFonts w:ascii="仿宋" w:eastAsia="仿宋" w:hAnsi="仿宋" w:hint="eastAsia"/>
          <w:color w:val="000000" w:themeColor="text1"/>
          <w:sz w:val="28"/>
          <w:szCs w:val="32"/>
        </w:rPr>
        <w:t>各院（部）期中教学检查综合得分</w:t>
      </w:r>
    </w:p>
    <w:p w14:paraId="44F57221" w14:textId="77777777" w:rsidR="00764874" w:rsidRDefault="00CC7086">
      <w:pPr>
        <w:widowControl/>
        <w:ind w:firstLineChars="200" w:firstLine="640"/>
        <w:jc w:val="left"/>
        <w:rPr>
          <w:rFonts w:ascii="仿宋" w:eastAsia="仿宋" w:hAnsi="仿宋"/>
          <w:color w:val="000000" w:themeColor="text1"/>
          <w:sz w:val="32"/>
          <w:szCs w:val="32"/>
        </w:rPr>
      </w:pPr>
      <w:r>
        <w:rPr>
          <w:rFonts w:ascii="仿宋" w:eastAsia="仿宋" w:hAnsi="仿宋"/>
          <w:color w:val="000000" w:themeColor="text1"/>
          <w:sz w:val="32"/>
          <w:szCs w:val="32"/>
        </w:rPr>
        <w:br w:type="page"/>
      </w:r>
      <w:r>
        <w:rPr>
          <w:rFonts w:ascii="仿宋" w:eastAsia="仿宋" w:hAnsi="仿宋" w:hint="eastAsia"/>
          <w:color w:val="000000" w:themeColor="text1"/>
          <w:sz w:val="32"/>
          <w:szCs w:val="32"/>
        </w:rPr>
        <w:lastRenderedPageBreak/>
        <w:t>（一）新开课和开新课情况</w:t>
      </w:r>
    </w:p>
    <w:p w14:paraId="17283FA5" w14:textId="391D2A0D" w:rsidR="00764874" w:rsidRDefault="00CC7086">
      <w:pPr>
        <w:ind w:firstLineChars="200" w:firstLine="420"/>
        <w:jc w:val="center"/>
        <w:rPr>
          <w:rFonts w:ascii="仿宋" w:eastAsia="仿宋" w:hAnsi="仿宋"/>
          <w:color w:val="000000" w:themeColor="text1"/>
          <w:sz w:val="32"/>
          <w:szCs w:val="32"/>
        </w:rPr>
      </w:pPr>
      <w:r>
        <w:rPr>
          <w:noProof/>
        </w:rPr>
        <w:drawing>
          <wp:inline distT="0" distB="0" distL="114300" distR="114300" wp14:anchorId="464DF2BE" wp14:editId="37664C86">
            <wp:extent cx="4822166" cy="5331124"/>
            <wp:effectExtent l="0" t="0" r="0" b="3175"/>
            <wp:docPr id="3"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E1E66BE"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2  </w:t>
      </w:r>
      <w:r>
        <w:rPr>
          <w:rFonts w:ascii="仿宋" w:eastAsia="仿宋" w:hAnsi="仿宋" w:hint="eastAsia"/>
          <w:color w:val="000000" w:themeColor="text1"/>
          <w:sz w:val="28"/>
          <w:szCs w:val="32"/>
        </w:rPr>
        <w:t>各院（部）新开课和开新课得分</w:t>
      </w:r>
    </w:p>
    <w:p w14:paraId="6F588400" w14:textId="77777777" w:rsidR="00E35E9C" w:rsidRDefault="00E35E9C" w:rsidP="00E35E9C">
      <w:pPr>
        <w:ind w:firstLineChars="200" w:firstLine="560"/>
        <w:rPr>
          <w:rFonts w:ascii="仿宋" w:eastAsia="仿宋" w:hAnsi="仿宋"/>
          <w:color w:val="000000" w:themeColor="text1"/>
          <w:sz w:val="28"/>
          <w:szCs w:val="32"/>
        </w:rPr>
      </w:pPr>
      <w:r w:rsidRPr="009D7FC8">
        <w:rPr>
          <w:rFonts w:ascii="仿宋" w:eastAsia="仿宋" w:hAnsi="仿宋" w:hint="eastAsia"/>
          <w:color w:val="000000" w:themeColor="text1"/>
          <w:sz w:val="28"/>
          <w:szCs w:val="32"/>
        </w:rPr>
        <w:t>注：检查小组评分</w:t>
      </w:r>
      <w:r w:rsidR="00B86831">
        <w:rPr>
          <w:rFonts w:ascii="仿宋" w:eastAsia="仿宋" w:hAnsi="仿宋" w:hint="eastAsia"/>
          <w:color w:val="000000" w:themeColor="text1"/>
          <w:sz w:val="28"/>
          <w:szCs w:val="32"/>
        </w:rPr>
        <w:t>有</w:t>
      </w:r>
      <w:r w:rsidRPr="009D7FC8">
        <w:rPr>
          <w:rFonts w:ascii="仿宋" w:eastAsia="仿宋" w:hAnsi="仿宋"/>
          <w:color w:val="000000" w:themeColor="text1"/>
          <w:sz w:val="28"/>
          <w:szCs w:val="32"/>
        </w:rPr>
        <w:t>A</w:t>
      </w:r>
      <w:r w:rsidR="00B86831">
        <w:rPr>
          <w:rFonts w:ascii="仿宋" w:eastAsia="仿宋" w:hAnsi="仿宋" w:hint="eastAsia"/>
          <w:color w:val="000000" w:themeColor="text1"/>
          <w:sz w:val="28"/>
          <w:szCs w:val="32"/>
        </w:rPr>
        <w:t>、B、C、D四个选项</w:t>
      </w:r>
      <w:r w:rsidRPr="009D7FC8">
        <w:rPr>
          <w:rFonts w:ascii="仿宋" w:eastAsia="仿宋" w:hAnsi="仿宋" w:hint="eastAsia"/>
          <w:color w:val="000000" w:themeColor="text1"/>
          <w:sz w:val="28"/>
          <w:szCs w:val="32"/>
        </w:rPr>
        <w:t>，</w:t>
      </w:r>
      <w:r w:rsidR="00B86831">
        <w:rPr>
          <w:rFonts w:ascii="仿宋" w:eastAsia="仿宋" w:hAnsi="仿宋" w:hint="eastAsia"/>
          <w:color w:val="000000" w:themeColor="text1"/>
          <w:sz w:val="28"/>
          <w:szCs w:val="32"/>
        </w:rPr>
        <w:t>分别</w:t>
      </w:r>
      <w:r w:rsidRPr="009D7FC8">
        <w:rPr>
          <w:rFonts w:ascii="仿宋" w:eastAsia="仿宋" w:hAnsi="仿宋" w:hint="eastAsia"/>
          <w:color w:val="000000" w:themeColor="text1"/>
          <w:sz w:val="28"/>
          <w:szCs w:val="32"/>
        </w:rPr>
        <w:t>取</w:t>
      </w:r>
      <w:r w:rsidRPr="009D7FC8">
        <w:rPr>
          <w:rFonts w:ascii="仿宋" w:eastAsia="仿宋" w:hAnsi="仿宋"/>
          <w:color w:val="000000" w:themeColor="text1"/>
          <w:sz w:val="28"/>
          <w:szCs w:val="32"/>
        </w:rPr>
        <w:t>100</w:t>
      </w:r>
      <w:r w:rsidR="00B86831">
        <w:rPr>
          <w:rFonts w:ascii="仿宋" w:eastAsia="仿宋" w:hAnsi="仿宋" w:hint="eastAsia"/>
          <w:color w:val="000000" w:themeColor="text1"/>
          <w:sz w:val="28"/>
          <w:szCs w:val="32"/>
        </w:rPr>
        <w:t>、</w:t>
      </w:r>
      <w:r w:rsidRPr="009D7FC8">
        <w:rPr>
          <w:rFonts w:ascii="仿宋" w:eastAsia="仿宋" w:hAnsi="仿宋"/>
          <w:color w:val="000000" w:themeColor="text1"/>
          <w:sz w:val="28"/>
          <w:szCs w:val="32"/>
        </w:rPr>
        <w:t>80</w:t>
      </w:r>
      <w:r w:rsidR="00B86831">
        <w:rPr>
          <w:rFonts w:ascii="仿宋" w:eastAsia="仿宋" w:hAnsi="仿宋" w:hint="eastAsia"/>
          <w:color w:val="000000" w:themeColor="text1"/>
          <w:sz w:val="28"/>
          <w:szCs w:val="32"/>
        </w:rPr>
        <w:t>、</w:t>
      </w:r>
      <w:r w:rsidRPr="009D7FC8">
        <w:rPr>
          <w:rFonts w:ascii="仿宋" w:eastAsia="仿宋" w:hAnsi="仿宋" w:hint="eastAsia"/>
          <w:color w:val="000000" w:themeColor="text1"/>
          <w:sz w:val="28"/>
          <w:szCs w:val="32"/>
        </w:rPr>
        <w:t>6</w:t>
      </w:r>
      <w:r w:rsidRPr="009D7FC8">
        <w:rPr>
          <w:rFonts w:ascii="仿宋" w:eastAsia="仿宋" w:hAnsi="仿宋"/>
          <w:color w:val="000000" w:themeColor="text1"/>
          <w:sz w:val="28"/>
          <w:szCs w:val="32"/>
        </w:rPr>
        <w:t>0</w:t>
      </w:r>
      <w:r w:rsidR="00B86831">
        <w:rPr>
          <w:rFonts w:ascii="仿宋" w:eastAsia="仿宋" w:hAnsi="仿宋" w:hint="eastAsia"/>
          <w:color w:val="000000" w:themeColor="text1"/>
          <w:sz w:val="28"/>
          <w:szCs w:val="32"/>
        </w:rPr>
        <w:t>、</w:t>
      </w:r>
      <w:r w:rsidR="001155AC">
        <w:rPr>
          <w:rFonts w:ascii="仿宋" w:eastAsia="仿宋" w:hAnsi="仿宋"/>
          <w:color w:val="000000" w:themeColor="text1"/>
          <w:sz w:val="28"/>
          <w:szCs w:val="32"/>
        </w:rPr>
        <w:t>3</w:t>
      </w:r>
      <w:r w:rsidR="00B86831">
        <w:rPr>
          <w:rFonts w:ascii="仿宋" w:eastAsia="仿宋" w:hAnsi="仿宋"/>
          <w:color w:val="000000" w:themeColor="text1"/>
          <w:sz w:val="28"/>
          <w:szCs w:val="32"/>
        </w:rPr>
        <w:t>0</w:t>
      </w:r>
      <w:r w:rsidRPr="009D7FC8">
        <w:rPr>
          <w:rFonts w:ascii="仿宋" w:eastAsia="仿宋" w:hAnsi="仿宋" w:hint="eastAsia"/>
          <w:color w:val="000000" w:themeColor="text1"/>
          <w:sz w:val="28"/>
          <w:szCs w:val="32"/>
        </w:rPr>
        <w:t>分</w:t>
      </w:r>
      <w:r>
        <w:rPr>
          <w:rFonts w:ascii="仿宋" w:eastAsia="仿宋" w:hAnsi="仿宋" w:hint="eastAsia"/>
          <w:color w:val="000000" w:themeColor="text1"/>
          <w:sz w:val="28"/>
          <w:szCs w:val="32"/>
        </w:rPr>
        <w:t>，然后再根据各小组评分差异进行加权。</w:t>
      </w:r>
    </w:p>
    <w:p w14:paraId="31CCF34E" w14:textId="77777777" w:rsidR="00764874" w:rsidRDefault="00CC7086" w:rsidP="00E35E9C">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从检查情况来看，大部分院（部）新开课和开新课教师都进行了试讲，听课记录表填写比较完整、规范。</w:t>
      </w:r>
    </w:p>
    <w:p w14:paraId="1E9EC231"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4B8C96E2"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（二）</w:t>
      </w:r>
      <w:bookmarkStart w:id="0" w:name="_Hlk137565204"/>
      <w:r>
        <w:rPr>
          <w:rFonts w:ascii="仿宋" w:eastAsia="仿宋" w:hAnsi="仿宋" w:hint="eastAsia"/>
          <w:color w:val="000000" w:themeColor="text1"/>
          <w:sz w:val="32"/>
          <w:szCs w:val="32"/>
        </w:rPr>
        <w:t>调停课情况</w:t>
      </w:r>
      <w:bookmarkEnd w:id="0"/>
    </w:p>
    <w:p w14:paraId="6B854812" w14:textId="78EBB597" w:rsidR="00764874" w:rsidRDefault="00CC7086">
      <w:pPr>
        <w:ind w:firstLineChars="200" w:firstLine="420"/>
        <w:jc w:val="center"/>
        <w:rPr>
          <w:rFonts w:ascii="仿宋" w:eastAsia="仿宋" w:hAnsi="仿宋"/>
          <w:color w:val="000000" w:themeColor="text1"/>
          <w:sz w:val="32"/>
          <w:szCs w:val="32"/>
        </w:rPr>
      </w:pPr>
      <w:r>
        <w:rPr>
          <w:noProof/>
        </w:rPr>
        <w:drawing>
          <wp:inline distT="0" distB="0" distL="114300" distR="114300" wp14:anchorId="6A9280ED" wp14:editId="1168F28C">
            <wp:extent cx="4865299" cy="4848045"/>
            <wp:effectExtent l="0" t="0" r="0" b="0"/>
            <wp:docPr id="7"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32AD0EC"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3  </w:t>
      </w:r>
      <w:r>
        <w:rPr>
          <w:rFonts w:ascii="仿宋" w:eastAsia="仿宋" w:hAnsi="仿宋" w:hint="eastAsia"/>
          <w:color w:val="000000" w:themeColor="text1"/>
          <w:sz w:val="28"/>
          <w:szCs w:val="32"/>
        </w:rPr>
        <w:t>各院（部）调停课情况得分</w:t>
      </w:r>
    </w:p>
    <w:p w14:paraId="4C9DEDA3" w14:textId="77777777" w:rsidR="005478BF" w:rsidRDefault="005478BF" w:rsidP="005478BF">
      <w:pPr>
        <w:ind w:firstLineChars="200" w:firstLine="560"/>
        <w:rPr>
          <w:rFonts w:ascii="仿宋" w:eastAsia="仿宋" w:hAnsi="仿宋"/>
          <w:color w:val="000000" w:themeColor="text1"/>
          <w:sz w:val="28"/>
          <w:szCs w:val="32"/>
        </w:rPr>
      </w:pPr>
      <w:r w:rsidRPr="009D7FC8">
        <w:rPr>
          <w:rFonts w:ascii="仿宋" w:eastAsia="仿宋" w:hAnsi="仿宋" w:hint="eastAsia"/>
          <w:color w:val="000000" w:themeColor="text1"/>
          <w:sz w:val="28"/>
          <w:szCs w:val="32"/>
        </w:rPr>
        <w:t>注：</w:t>
      </w:r>
      <w:r>
        <w:rPr>
          <w:rFonts w:ascii="仿宋" w:eastAsia="仿宋" w:hAnsi="仿宋" w:hint="eastAsia"/>
          <w:color w:val="000000" w:themeColor="text1"/>
          <w:sz w:val="28"/>
          <w:szCs w:val="32"/>
        </w:rPr>
        <w:t>评估中心根据各</w:t>
      </w:r>
      <w:r w:rsidRPr="00441D35">
        <w:rPr>
          <w:rFonts w:ascii="仿宋" w:eastAsia="仿宋" w:hAnsi="仿宋" w:hint="eastAsia"/>
          <w:color w:val="000000" w:themeColor="text1"/>
          <w:sz w:val="28"/>
          <w:szCs w:val="32"/>
        </w:rPr>
        <w:t>院（部）调课停课时数占总课时的比例</w:t>
      </w:r>
      <w:r>
        <w:rPr>
          <w:rFonts w:ascii="仿宋" w:eastAsia="仿宋" w:hAnsi="仿宋" w:hint="eastAsia"/>
          <w:color w:val="000000" w:themeColor="text1"/>
          <w:sz w:val="28"/>
          <w:szCs w:val="32"/>
        </w:rPr>
        <w:t>进行评分，分为A、</w:t>
      </w:r>
      <w:r>
        <w:rPr>
          <w:rFonts w:ascii="仿宋" w:eastAsia="仿宋" w:hAnsi="仿宋"/>
          <w:color w:val="000000" w:themeColor="text1"/>
          <w:sz w:val="28"/>
          <w:szCs w:val="32"/>
        </w:rPr>
        <w:t>B</w:t>
      </w:r>
      <w:r>
        <w:rPr>
          <w:rFonts w:ascii="仿宋" w:eastAsia="仿宋" w:hAnsi="仿宋" w:hint="eastAsia"/>
          <w:color w:val="000000" w:themeColor="text1"/>
          <w:sz w:val="28"/>
          <w:szCs w:val="32"/>
        </w:rPr>
        <w:t>、</w:t>
      </w:r>
      <w:r>
        <w:rPr>
          <w:rFonts w:ascii="仿宋" w:eastAsia="仿宋" w:hAnsi="仿宋"/>
          <w:color w:val="000000" w:themeColor="text1"/>
          <w:sz w:val="28"/>
          <w:szCs w:val="32"/>
        </w:rPr>
        <w:t>C</w:t>
      </w:r>
      <w:r>
        <w:rPr>
          <w:rFonts w:ascii="仿宋" w:eastAsia="仿宋" w:hAnsi="仿宋" w:hint="eastAsia"/>
          <w:color w:val="000000" w:themeColor="text1"/>
          <w:sz w:val="28"/>
          <w:szCs w:val="32"/>
        </w:rPr>
        <w:t>三个等级分别</w:t>
      </w:r>
      <w:r w:rsidRPr="009D7FC8">
        <w:rPr>
          <w:rFonts w:ascii="仿宋" w:eastAsia="仿宋" w:hAnsi="仿宋" w:hint="eastAsia"/>
          <w:color w:val="000000" w:themeColor="text1"/>
          <w:sz w:val="28"/>
          <w:szCs w:val="32"/>
        </w:rPr>
        <w:t>取</w:t>
      </w:r>
      <w:r w:rsidRPr="009D7FC8">
        <w:rPr>
          <w:rFonts w:ascii="仿宋" w:eastAsia="仿宋" w:hAnsi="仿宋"/>
          <w:color w:val="000000" w:themeColor="text1"/>
          <w:sz w:val="28"/>
          <w:szCs w:val="32"/>
        </w:rPr>
        <w:t>100</w:t>
      </w:r>
      <w:r>
        <w:rPr>
          <w:rFonts w:ascii="仿宋" w:eastAsia="仿宋" w:hAnsi="仿宋" w:hint="eastAsia"/>
          <w:color w:val="000000" w:themeColor="text1"/>
          <w:sz w:val="28"/>
          <w:szCs w:val="32"/>
        </w:rPr>
        <w:t>、</w:t>
      </w:r>
      <w:r>
        <w:rPr>
          <w:rFonts w:ascii="仿宋" w:eastAsia="仿宋" w:hAnsi="仿宋"/>
          <w:color w:val="000000" w:themeColor="text1"/>
          <w:sz w:val="28"/>
          <w:szCs w:val="32"/>
        </w:rPr>
        <w:t>9</w:t>
      </w:r>
      <w:r w:rsidRPr="009D7FC8">
        <w:rPr>
          <w:rFonts w:ascii="仿宋" w:eastAsia="仿宋" w:hAnsi="仿宋"/>
          <w:color w:val="000000" w:themeColor="text1"/>
          <w:sz w:val="28"/>
          <w:szCs w:val="32"/>
        </w:rPr>
        <w:t>0</w:t>
      </w:r>
      <w:r>
        <w:rPr>
          <w:rFonts w:ascii="仿宋" w:eastAsia="仿宋" w:hAnsi="仿宋" w:hint="eastAsia"/>
          <w:color w:val="000000" w:themeColor="text1"/>
          <w:sz w:val="28"/>
          <w:szCs w:val="32"/>
        </w:rPr>
        <w:t>、</w:t>
      </w:r>
      <w:r>
        <w:rPr>
          <w:rFonts w:ascii="仿宋" w:eastAsia="仿宋" w:hAnsi="仿宋"/>
          <w:color w:val="000000" w:themeColor="text1"/>
          <w:sz w:val="28"/>
          <w:szCs w:val="32"/>
        </w:rPr>
        <w:t>8</w:t>
      </w:r>
      <w:r w:rsidRPr="009D7FC8">
        <w:rPr>
          <w:rFonts w:ascii="仿宋" w:eastAsia="仿宋" w:hAnsi="仿宋"/>
          <w:color w:val="000000" w:themeColor="text1"/>
          <w:sz w:val="28"/>
          <w:szCs w:val="32"/>
        </w:rPr>
        <w:t>0</w:t>
      </w:r>
      <w:r w:rsidRPr="009D7FC8">
        <w:rPr>
          <w:rFonts w:ascii="仿宋" w:eastAsia="仿宋" w:hAnsi="仿宋" w:hint="eastAsia"/>
          <w:color w:val="000000" w:themeColor="text1"/>
          <w:sz w:val="28"/>
          <w:szCs w:val="32"/>
        </w:rPr>
        <w:t>分</w:t>
      </w:r>
      <w:r>
        <w:rPr>
          <w:rFonts w:ascii="仿宋" w:eastAsia="仿宋" w:hAnsi="仿宋" w:hint="eastAsia"/>
          <w:color w:val="000000" w:themeColor="text1"/>
          <w:sz w:val="28"/>
          <w:szCs w:val="32"/>
        </w:rPr>
        <w:t>，然后再根据各小组评分差异进行加权。</w:t>
      </w:r>
    </w:p>
    <w:p w14:paraId="61B26273"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从检查情况来看，大部分院（部）调课停课程序比较规范，课时数占总课时的比例</w:t>
      </w:r>
      <w:r w:rsidR="008E76BD">
        <w:rPr>
          <w:rFonts w:ascii="仿宋" w:eastAsia="仿宋" w:hAnsi="仿宋" w:hint="eastAsia"/>
          <w:color w:val="000000" w:themeColor="text1"/>
          <w:sz w:val="32"/>
          <w:szCs w:val="32"/>
        </w:rPr>
        <w:t>较低</w:t>
      </w:r>
      <w:r>
        <w:rPr>
          <w:rFonts w:ascii="仿宋" w:eastAsia="仿宋" w:hAnsi="仿宋" w:hint="eastAsia"/>
          <w:color w:val="000000" w:themeColor="text1"/>
          <w:sz w:val="32"/>
          <w:szCs w:val="32"/>
        </w:rPr>
        <w:t>。</w:t>
      </w:r>
    </w:p>
    <w:p w14:paraId="1377C69F" w14:textId="77777777" w:rsidR="00E94309" w:rsidRPr="00E94309" w:rsidRDefault="00E94309">
      <w:pPr>
        <w:ind w:firstLineChars="200" w:firstLine="640"/>
        <w:rPr>
          <w:rFonts w:ascii="仿宋" w:eastAsia="仿宋" w:hAnsi="仿宋"/>
          <w:color w:val="000000" w:themeColor="text1"/>
          <w:sz w:val="32"/>
          <w:szCs w:val="32"/>
        </w:rPr>
      </w:pPr>
    </w:p>
    <w:p w14:paraId="750B8A5D"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56C8125C"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（三）教风学风情况</w:t>
      </w:r>
    </w:p>
    <w:p w14:paraId="547547EF" w14:textId="08D06C18" w:rsidR="00764874" w:rsidRDefault="00CC7086">
      <w:pPr>
        <w:jc w:val="center"/>
        <w:rPr>
          <w:rFonts w:ascii="仿宋" w:eastAsia="仿宋" w:hAnsi="仿宋"/>
          <w:color w:val="000000" w:themeColor="text1"/>
          <w:sz w:val="28"/>
          <w:szCs w:val="32"/>
        </w:rPr>
      </w:pPr>
      <w:r>
        <w:rPr>
          <w:noProof/>
        </w:rPr>
        <w:drawing>
          <wp:inline distT="0" distB="0" distL="114300" distR="114300" wp14:anchorId="022D8E4C" wp14:editId="28B8BE3F">
            <wp:extent cx="4856480" cy="4200525"/>
            <wp:effectExtent l="0" t="0" r="7620" b="3175"/>
            <wp:docPr id="6151"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5586F9"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4  </w:t>
      </w:r>
      <w:r>
        <w:rPr>
          <w:rFonts w:ascii="仿宋" w:eastAsia="仿宋" w:hAnsi="仿宋" w:hint="eastAsia"/>
          <w:color w:val="000000" w:themeColor="text1"/>
          <w:sz w:val="28"/>
          <w:szCs w:val="32"/>
        </w:rPr>
        <w:t>各院（部）教风学风情况得分</w:t>
      </w:r>
    </w:p>
    <w:p w14:paraId="1627CE8F" w14:textId="77777777" w:rsidR="005478BF" w:rsidRDefault="005478BF" w:rsidP="005478BF">
      <w:pPr>
        <w:ind w:firstLineChars="200" w:firstLine="560"/>
        <w:rPr>
          <w:rFonts w:ascii="仿宋" w:eastAsia="仿宋" w:hAnsi="仿宋"/>
          <w:color w:val="000000" w:themeColor="text1"/>
          <w:sz w:val="28"/>
          <w:szCs w:val="32"/>
        </w:rPr>
      </w:pPr>
      <w:r w:rsidRPr="009D7FC8">
        <w:rPr>
          <w:rFonts w:ascii="仿宋" w:eastAsia="仿宋" w:hAnsi="仿宋" w:hint="eastAsia"/>
          <w:color w:val="000000" w:themeColor="text1"/>
          <w:sz w:val="28"/>
          <w:szCs w:val="32"/>
        </w:rPr>
        <w:t>注：</w:t>
      </w:r>
      <w:r>
        <w:rPr>
          <w:rFonts w:ascii="仿宋" w:eastAsia="仿宋" w:hAnsi="仿宋" w:hint="eastAsia"/>
          <w:color w:val="000000" w:themeColor="text1"/>
          <w:sz w:val="28"/>
          <w:szCs w:val="32"/>
        </w:rPr>
        <w:t>检查小组通过会评方式，根据各</w:t>
      </w:r>
      <w:r w:rsidRPr="00441D35">
        <w:rPr>
          <w:rFonts w:ascii="仿宋" w:eastAsia="仿宋" w:hAnsi="仿宋" w:hint="eastAsia"/>
          <w:color w:val="000000" w:themeColor="text1"/>
          <w:sz w:val="28"/>
          <w:szCs w:val="32"/>
        </w:rPr>
        <w:t>院（部）</w:t>
      </w:r>
      <w:r>
        <w:rPr>
          <w:rFonts w:ascii="仿宋" w:eastAsia="仿宋" w:hAnsi="仿宋" w:hint="eastAsia"/>
          <w:color w:val="000000" w:themeColor="text1"/>
          <w:sz w:val="28"/>
          <w:szCs w:val="32"/>
        </w:rPr>
        <w:t>教风学风情况分为A、</w:t>
      </w:r>
      <w:r>
        <w:rPr>
          <w:rFonts w:ascii="仿宋" w:eastAsia="仿宋" w:hAnsi="仿宋"/>
          <w:color w:val="000000" w:themeColor="text1"/>
          <w:sz w:val="28"/>
          <w:szCs w:val="32"/>
        </w:rPr>
        <w:t>B</w:t>
      </w:r>
      <w:r>
        <w:rPr>
          <w:rFonts w:ascii="仿宋" w:eastAsia="仿宋" w:hAnsi="仿宋" w:hint="eastAsia"/>
          <w:color w:val="000000" w:themeColor="text1"/>
          <w:sz w:val="28"/>
          <w:szCs w:val="32"/>
        </w:rPr>
        <w:t>、</w:t>
      </w:r>
      <w:r>
        <w:rPr>
          <w:rFonts w:ascii="仿宋" w:eastAsia="仿宋" w:hAnsi="仿宋"/>
          <w:color w:val="000000" w:themeColor="text1"/>
          <w:sz w:val="28"/>
          <w:szCs w:val="32"/>
        </w:rPr>
        <w:t>C</w:t>
      </w:r>
      <w:r>
        <w:rPr>
          <w:rFonts w:ascii="仿宋" w:eastAsia="仿宋" w:hAnsi="仿宋" w:hint="eastAsia"/>
          <w:color w:val="000000" w:themeColor="text1"/>
          <w:sz w:val="28"/>
          <w:szCs w:val="32"/>
        </w:rPr>
        <w:t>三个等级，分别</w:t>
      </w:r>
      <w:r w:rsidRPr="009D7FC8">
        <w:rPr>
          <w:rFonts w:ascii="仿宋" w:eastAsia="仿宋" w:hAnsi="仿宋" w:hint="eastAsia"/>
          <w:color w:val="000000" w:themeColor="text1"/>
          <w:sz w:val="28"/>
          <w:szCs w:val="32"/>
        </w:rPr>
        <w:t>取</w:t>
      </w:r>
      <w:r w:rsidRPr="009D7FC8">
        <w:rPr>
          <w:rFonts w:ascii="仿宋" w:eastAsia="仿宋" w:hAnsi="仿宋"/>
          <w:color w:val="000000" w:themeColor="text1"/>
          <w:sz w:val="28"/>
          <w:szCs w:val="32"/>
        </w:rPr>
        <w:t>100</w:t>
      </w:r>
      <w:r>
        <w:rPr>
          <w:rFonts w:ascii="仿宋" w:eastAsia="仿宋" w:hAnsi="仿宋" w:hint="eastAsia"/>
          <w:color w:val="000000" w:themeColor="text1"/>
          <w:sz w:val="28"/>
          <w:szCs w:val="32"/>
        </w:rPr>
        <w:t>、</w:t>
      </w:r>
      <w:r>
        <w:rPr>
          <w:rFonts w:ascii="仿宋" w:eastAsia="仿宋" w:hAnsi="仿宋"/>
          <w:color w:val="000000" w:themeColor="text1"/>
          <w:sz w:val="28"/>
          <w:szCs w:val="32"/>
        </w:rPr>
        <w:t>9</w:t>
      </w:r>
      <w:r w:rsidRPr="009D7FC8">
        <w:rPr>
          <w:rFonts w:ascii="仿宋" w:eastAsia="仿宋" w:hAnsi="仿宋"/>
          <w:color w:val="000000" w:themeColor="text1"/>
          <w:sz w:val="28"/>
          <w:szCs w:val="32"/>
        </w:rPr>
        <w:t>0</w:t>
      </w:r>
      <w:r>
        <w:rPr>
          <w:rFonts w:ascii="仿宋" w:eastAsia="仿宋" w:hAnsi="仿宋" w:hint="eastAsia"/>
          <w:color w:val="000000" w:themeColor="text1"/>
          <w:sz w:val="28"/>
          <w:szCs w:val="32"/>
        </w:rPr>
        <w:t>、</w:t>
      </w:r>
      <w:r>
        <w:rPr>
          <w:rFonts w:ascii="仿宋" w:eastAsia="仿宋" w:hAnsi="仿宋"/>
          <w:color w:val="000000" w:themeColor="text1"/>
          <w:sz w:val="28"/>
          <w:szCs w:val="32"/>
        </w:rPr>
        <w:t>8</w:t>
      </w:r>
      <w:r w:rsidRPr="009D7FC8">
        <w:rPr>
          <w:rFonts w:ascii="仿宋" w:eastAsia="仿宋" w:hAnsi="仿宋"/>
          <w:color w:val="000000" w:themeColor="text1"/>
          <w:sz w:val="28"/>
          <w:szCs w:val="32"/>
        </w:rPr>
        <w:t>0</w:t>
      </w:r>
      <w:r w:rsidRPr="009D7FC8">
        <w:rPr>
          <w:rFonts w:ascii="仿宋" w:eastAsia="仿宋" w:hAnsi="仿宋" w:hint="eastAsia"/>
          <w:color w:val="000000" w:themeColor="text1"/>
          <w:sz w:val="28"/>
          <w:szCs w:val="32"/>
        </w:rPr>
        <w:t>分</w:t>
      </w:r>
      <w:r>
        <w:rPr>
          <w:rFonts w:ascii="仿宋" w:eastAsia="仿宋" w:hAnsi="仿宋" w:hint="eastAsia"/>
          <w:color w:val="000000" w:themeColor="text1"/>
          <w:sz w:val="28"/>
          <w:szCs w:val="32"/>
        </w:rPr>
        <w:t>。</w:t>
      </w:r>
    </w:p>
    <w:p w14:paraId="102BFE19"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从教学督导委员在日常巡查、听课和学生座谈会等过程中掌握的情况来看，大部分</w:t>
      </w:r>
      <w:r w:rsidR="00441D35">
        <w:rPr>
          <w:rFonts w:ascii="仿宋" w:eastAsia="仿宋" w:hAnsi="仿宋" w:hint="eastAsia"/>
          <w:color w:val="000000" w:themeColor="text1"/>
          <w:sz w:val="32"/>
          <w:szCs w:val="32"/>
        </w:rPr>
        <w:t>院（部）</w:t>
      </w:r>
      <w:r>
        <w:rPr>
          <w:rFonts w:ascii="仿宋" w:eastAsia="仿宋" w:hAnsi="仿宋" w:hint="eastAsia"/>
          <w:color w:val="000000" w:themeColor="text1"/>
          <w:sz w:val="32"/>
          <w:szCs w:val="32"/>
        </w:rPr>
        <w:t>教师和学生遵守教学纪律，在教学过程中的精神面貌、工作和学习态度、学习效果较好。</w:t>
      </w:r>
    </w:p>
    <w:p w14:paraId="02BFB6C3" w14:textId="77777777" w:rsidR="00445D0D" w:rsidRPr="00445D0D" w:rsidRDefault="00445D0D">
      <w:pPr>
        <w:ind w:firstLineChars="200" w:firstLine="640"/>
        <w:rPr>
          <w:rFonts w:ascii="仿宋" w:eastAsia="仿宋" w:hAnsi="仿宋"/>
          <w:color w:val="000000" w:themeColor="text1"/>
          <w:sz w:val="32"/>
          <w:szCs w:val="32"/>
        </w:rPr>
      </w:pPr>
    </w:p>
    <w:p w14:paraId="0FD31ABA"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30B51AC7"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（四）实验室运行管理情况</w:t>
      </w:r>
    </w:p>
    <w:p w14:paraId="2ED12088" w14:textId="3070626C" w:rsidR="00764874" w:rsidRDefault="00CC7086">
      <w:pPr>
        <w:jc w:val="center"/>
        <w:rPr>
          <w:rFonts w:ascii="仿宋" w:eastAsia="仿宋" w:hAnsi="仿宋"/>
          <w:color w:val="000000" w:themeColor="text1"/>
          <w:sz w:val="28"/>
          <w:szCs w:val="32"/>
        </w:rPr>
      </w:pPr>
      <w:r>
        <w:rPr>
          <w:noProof/>
        </w:rPr>
        <w:drawing>
          <wp:inline distT="0" distB="0" distL="114300" distR="114300" wp14:anchorId="5267390D" wp14:editId="5D04811C">
            <wp:extent cx="4862830" cy="4234180"/>
            <wp:effectExtent l="0" t="0" r="1270" b="7620"/>
            <wp:docPr id="37"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D9CBE3"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5  </w:t>
      </w:r>
      <w:r>
        <w:rPr>
          <w:rFonts w:ascii="仿宋" w:eastAsia="仿宋" w:hAnsi="仿宋" w:hint="eastAsia"/>
          <w:color w:val="000000" w:themeColor="text1"/>
          <w:sz w:val="28"/>
          <w:szCs w:val="32"/>
        </w:rPr>
        <w:t>各院（部）实验室运行管理情况得分</w:t>
      </w:r>
    </w:p>
    <w:p w14:paraId="696F8C11" w14:textId="77777777" w:rsidR="005478BF" w:rsidRPr="00E02A26" w:rsidRDefault="005478BF" w:rsidP="005478BF">
      <w:pPr>
        <w:ind w:firstLineChars="200" w:firstLine="560"/>
        <w:rPr>
          <w:rFonts w:ascii="仿宋" w:eastAsia="仿宋" w:hAnsi="仿宋"/>
          <w:color w:val="000000" w:themeColor="text1"/>
          <w:sz w:val="32"/>
          <w:szCs w:val="32"/>
        </w:rPr>
      </w:pPr>
      <w:r w:rsidRPr="009D7FC8">
        <w:rPr>
          <w:rFonts w:ascii="仿宋" w:eastAsia="仿宋" w:hAnsi="仿宋" w:hint="eastAsia"/>
          <w:color w:val="000000" w:themeColor="text1"/>
          <w:sz w:val="28"/>
          <w:szCs w:val="32"/>
        </w:rPr>
        <w:t>注：检查小组评分</w:t>
      </w:r>
      <w:r>
        <w:rPr>
          <w:rFonts w:ascii="仿宋" w:eastAsia="仿宋" w:hAnsi="仿宋" w:hint="eastAsia"/>
          <w:color w:val="000000" w:themeColor="text1"/>
          <w:sz w:val="28"/>
          <w:szCs w:val="32"/>
        </w:rPr>
        <w:t>有</w:t>
      </w:r>
      <w:r w:rsidRPr="009D7FC8">
        <w:rPr>
          <w:rFonts w:ascii="仿宋" w:eastAsia="仿宋" w:hAnsi="仿宋"/>
          <w:color w:val="000000" w:themeColor="text1"/>
          <w:sz w:val="28"/>
          <w:szCs w:val="32"/>
        </w:rPr>
        <w:t>A</w:t>
      </w:r>
      <w:r>
        <w:rPr>
          <w:rFonts w:ascii="仿宋" w:eastAsia="仿宋" w:hAnsi="仿宋" w:hint="eastAsia"/>
          <w:color w:val="000000" w:themeColor="text1"/>
          <w:sz w:val="28"/>
          <w:szCs w:val="32"/>
        </w:rPr>
        <w:t>、B、C、D四个选项</w:t>
      </w:r>
      <w:r w:rsidRPr="009D7FC8">
        <w:rPr>
          <w:rFonts w:ascii="仿宋" w:eastAsia="仿宋" w:hAnsi="仿宋" w:hint="eastAsia"/>
          <w:color w:val="000000" w:themeColor="text1"/>
          <w:sz w:val="28"/>
          <w:szCs w:val="32"/>
        </w:rPr>
        <w:t>，</w:t>
      </w:r>
      <w:r>
        <w:rPr>
          <w:rFonts w:ascii="仿宋" w:eastAsia="仿宋" w:hAnsi="仿宋" w:hint="eastAsia"/>
          <w:color w:val="000000" w:themeColor="text1"/>
          <w:sz w:val="28"/>
          <w:szCs w:val="32"/>
        </w:rPr>
        <w:t>分别</w:t>
      </w:r>
      <w:r w:rsidRPr="009D7FC8">
        <w:rPr>
          <w:rFonts w:ascii="仿宋" w:eastAsia="仿宋" w:hAnsi="仿宋" w:hint="eastAsia"/>
          <w:color w:val="000000" w:themeColor="text1"/>
          <w:sz w:val="28"/>
          <w:szCs w:val="32"/>
        </w:rPr>
        <w:t>取</w:t>
      </w:r>
      <w:r w:rsidRPr="009D7FC8">
        <w:rPr>
          <w:rFonts w:ascii="仿宋" w:eastAsia="仿宋" w:hAnsi="仿宋"/>
          <w:color w:val="000000" w:themeColor="text1"/>
          <w:sz w:val="28"/>
          <w:szCs w:val="32"/>
        </w:rPr>
        <w:t>100</w:t>
      </w:r>
      <w:r>
        <w:rPr>
          <w:rFonts w:ascii="仿宋" w:eastAsia="仿宋" w:hAnsi="仿宋" w:hint="eastAsia"/>
          <w:color w:val="000000" w:themeColor="text1"/>
          <w:sz w:val="28"/>
          <w:szCs w:val="32"/>
        </w:rPr>
        <w:t>、</w:t>
      </w:r>
      <w:r w:rsidRPr="009D7FC8">
        <w:rPr>
          <w:rFonts w:ascii="仿宋" w:eastAsia="仿宋" w:hAnsi="仿宋"/>
          <w:color w:val="000000" w:themeColor="text1"/>
          <w:sz w:val="28"/>
          <w:szCs w:val="32"/>
        </w:rPr>
        <w:t>80</w:t>
      </w:r>
      <w:r>
        <w:rPr>
          <w:rFonts w:ascii="仿宋" w:eastAsia="仿宋" w:hAnsi="仿宋" w:hint="eastAsia"/>
          <w:color w:val="000000" w:themeColor="text1"/>
          <w:sz w:val="28"/>
          <w:szCs w:val="32"/>
        </w:rPr>
        <w:t>、</w:t>
      </w:r>
      <w:r w:rsidRPr="009D7FC8">
        <w:rPr>
          <w:rFonts w:ascii="仿宋" w:eastAsia="仿宋" w:hAnsi="仿宋" w:hint="eastAsia"/>
          <w:color w:val="000000" w:themeColor="text1"/>
          <w:sz w:val="28"/>
          <w:szCs w:val="32"/>
        </w:rPr>
        <w:t>6</w:t>
      </w:r>
      <w:r w:rsidRPr="009D7FC8">
        <w:rPr>
          <w:rFonts w:ascii="仿宋" w:eastAsia="仿宋" w:hAnsi="仿宋"/>
          <w:color w:val="000000" w:themeColor="text1"/>
          <w:sz w:val="28"/>
          <w:szCs w:val="32"/>
        </w:rPr>
        <w:t>0</w:t>
      </w:r>
      <w:r>
        <w:rPr>
          <w:rFonts w:ascii="仿宋" w:eastAsia="仿宋" w:hAnsi="仿宋" w:hint="eastAsia"/>
          <w:color w:val="000000" w:themeColor="text1"/>
          <w:sz w:val="28"/>
          <w:szCs w:val="32"/>
        </w:rPr>
        <w:t>、</w:t>
      </w:r>
      <w:r>
        <w:rPr>
          <w:rFonts w:ascii="仿宋" w:eastAsia="仿宋" w:hAnsi="仿宋"/>
          <w:color w:val="000000" w:themeColor="text1"/>
          <w:sz w:val="28"/>
          <w:szCs w:val="32"/>
        </w:rPr>
        <w:t>30</w:t>
      </w:r>
      <w:r w:rsidRPr="009D7FC8">
        <w:rPr>
          <w:rFonts w:ascii="仿宋" w:eastAsia="仿宋" w:hAnsi="仿宋" w:hint="eastAsia"/>
          <w:color w:val="000000" w:themeColor="text1"/>
          <w:sz w:val="28"/>
          <w:szCs w:val="32"/>
        </w:rPr>
        <w:t>分</w:t>
      </w:r>
      <w:r>
        <w:rPr>
          <w:rFonts w:ascii="仿宋" w:eastAsia="仿宋" w:hAnsi="仿宋" w:hint="eastAsia"/>
          <w:color w:val="000000" w:themeColor="text1"/>
          <w:sz w:val="28"/>
          <w:szCs w:val="32"/>
        </w:rPr>
        <w:t>，然后再根据各小组评分差异进行加权，下同。</w:t>
      </w:r>
    </w:p>
    <w:p w14:paraId="775D68C0"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从现场检查情况来看，大部分院（部）实验（实训室）比较清洁整齐，安全管理比较到位，设备使用记录填写规范。</w:t>
      </w:r>
    </w:p>
    <w:p w14:paraId="55888243"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70FA2F8F"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（五）教研活动开展情况</w:t>
      </w:r>
    </w:p>
    <w:p w14:paraId="48FF7E61" w14:textId="35A9136F" w:rsidR="00764874" w:rsidRDefault="00CC7086">
      <w:pPr>
        <w:jc w:val="center"/>
        <w:rPr>
          <w:rFonts w:ascii="仿宋" w:eastAsia="仿宋" w:hAnsi="仿宋"/>
          <w:color w:val="000000" w:themeColor="text1"/>
          <w:sz w:val="28"/>
          <w:szCs w:val="32"/>
        </w:rPr>
      </w:pPr>
      <w:r>
        <w:rPr>
          <w:noProof/>
        </w:rPr>
        <w:drawing>
          <wp:inline distT="0" distB="0" distL="114300" distR="114300" wp14:anchorId="10DA03C3" wp14:editId="16CF1B98">
            <wp:extent cx="4865298" cy="4641011"/>
            <wp:effectExtent l="0" t="0" r="0" b="7620"/>
            <wp:docPr id="3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A02BC7"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6  </w:t>
      </w:r>
      <w:r>
        <w:rPr>
          <w:rFonts w:ascii="仿宋" w:eastAsia="仿宋" w:hAnsi="仿宋" w:hint="eastAsia"/>
          <w:color w:val="000000" w:themeColor="text1"/>
          <w:sz w:val="28"/>
          <w:szCs w:val="32"/>
        </w:rPr>
        <w:t>各院（部）教研活动开展情况得分</w:t>
      </w:r>
    </w:p>
    <w:p w14:paraId="77BC3147" w14:textId="77777777" w:rsidR="00764874" w:rsidRDefault="00CC7086" w:rsidP="004F5906">
      <w:pPr>
        <w:ind w:firstLineChars="200" w:firstLine="640"/>
        <w:rPr>
          <w:rFonts w:ascii="仿宋" w:eastAsia="仿宋" w:hAnsi="仿宋"/>
          <w:sz w:val="32"/>
          <w:szCs w:val="32"/>
        </w:rPr>
      </w:pPr>
      <w:r>
        <w:rPr>
          <w:rFonts w:ascii="仿宋" w:eastAsia="仿宋" w:hAnsi="仿宋" w:hint="eastAsia"/>
          <w:color w:val="000000" w:themeColor="text1"/>
          <w:sz w:val="32"/>
          <w:szCs w:val="32"/>
        </w:rPr>
        <w:t>从检查情况来看，大部分院（部）基层教学组织有教研活动计划、</w:t>
      </w:r>
      <w:r w:rsidR="00945F37">
        <w:rPr>
          <w:rFonts w:ascii="仿宋" w:eastAsia="仿宋" w:hAnsi="仿宋" w:hint="eastAsia"/>
          <w:color w:val="000000" w:themeColor="text1"/>
          <w:sz w:val="32"/>
          <w:szCs w:val="32"/>
        </w:rPr>
        <w:t>有序开展了</w:t>
      </w:r>
      <w:r w:rsidRPr="004F5906">
        <w:rPr>
          <w:rFonts w:ascii="仿宋" w:eastAsia="仿宋" w:hAnsi="仿宋" w:hint="eastAsia"/>
          <w:color w:val="000000" w:themeColor="text1"/>
          <w:sz w:val="32"/>
          <w:szCs w:val="32"/>
        </w:rPr>
        <w:t>教研活动。</w:t>
      </w:r>
      <w:r>
        <w:rPr>
          <w:rFonts w:ascii="仿宋" w:eastAsia="仿宋" w:hAnsi="仿宋" w:hint="eastAsia"/>
          <w:color w:val="000000" w:themeColor="text1"/>
          <w:sz w:val="32"/>
          <w:szCs w:val="32"/>
        </w:rPr>
        <w:t>部分教研室（</w:t>
      </w:r>
      <w:r w:rsidR="004F5906">
        <w:rPr>
          <w:rFonts w:ascii="仿宋" w:eastAsia="仿宋" w:hAnsi="仿宋" w:hint="eastAsia"/>
          <w:color w:val="000000" w:themeColor="text1"/>
          <w:sz w:val="32"/>
          <w:szCs w:val="32"/>
        </w:rPr>
        <w:t>如</w:t>
      </w:r>
      <w:r w:rsidR="004F5906" w:rsidRPr="004F5906">
        <w:rPr>
          <w:rFonts w:ascii="仿宋" w:eastAsia="仿宋" w:hAnsi="仿宋" w:hint="eastAsia"/>
          <w:sz w:val="32"/>
          <w:szCs w:val="32"/>
        </w:rPr>
        <w:t>马克思主义基本原理</w:t>
      </w:r>
      <w:r>
        <w:rPr>
          <w:rFonts w:ascii="仿宋" w:eastAsia="仿宋" w:hAnsi="仿宋" w:hint="eastAsia"/>
          <w:sz w:val="32"/>
          <w:szCs w:val="32"/>
        </w:rPr>
        <w:t>教研室</w:t>
      </w:r>
      <w:r w:rsidR="004F5906">
        <w:rPr>
          <w:rFonts w:ascii="仿宋" w:eastAsia="仿宋" w:hAnsi="仿宋" w:hint="eastAsia"/>
          <w:sz w:val="32"/>
          <w:szCs w:val="32"/>
        </w:rPr>
        <w:t>、</w:t>
      </w:r>
      <w:r w:rsidR="004F5906" w:rsidRPr="004F5906">
        <w:rPr>
          <w:rFonts w:ascii="仿宋" w:eastAsia="仿宋" w:hAnsi="仿宋" w:hint="eastAsia"/>
          <w:sz w:val="32"/>
          <w:szCs w:val="32"/>
        </w:rPr>
        <w:t>形势与政策教育教研室</w:t>
      </w:r>
      <w:r>
        <w:rPr>
          <w:rFonts w:ascii="仿宋" w:eastAsia="仿宋" w:hAnsi="仿宋" w:hint="eastAsia"/>
          <w:sz w:val="32"/>
          <w:szCs w:val="32"/>
        </w:rPr>
        <w:t>、材料学院的材料加工教研室</w:t>
      </w:r>
      <w:r>
        <w:rPr>
          <w:rFonts w:ascii="仿宋" w:eastAsia="仿宋" w:hAnsi="仿宋" w:hint="eastAsia"/>
          <w:color w:val="000000" w:themeColor="text1"/>
          <w:sz w:val="32"/>
          <w:szCs w:val="32"/>
        </w:rPr>
        <w:t>）</w:t>
      </w:r>
      <w:r>
        <w:rPr>
          <w:rFonts w:ascii="仿宋" w:eastAsia="仿宋" w:hAnsi="仿宋" w:hint="eastAsia"/>
          <w:sz w:val="32"/>
          <w:szCs w:val="32"/>
        </w:rPr>
        <w:t>教研活动内容丰富、形式多样。</w:t>
      </w:r>
      <w:r>
        <w:rPr>
          <w:rFonts w:ascii="仿宋" w:eastAsia="仿宋" w:hAnsi="仿宋"/>
          <w:sz w:val="32"/>
          <w:szCs w:val="32"/>
        </w:rPr>
        <w:t xml:space="preserve"> </w:t>
      </w:r>
    </w:p>
    <w:p w14:paraId="09BB75A5"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779CF05D"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（六）教学质量保障情况</w:t>
      </w:r>
    </w:p>
    <w:p w14:paraId="5ABE0D2E" w14:textId="2278BC51" w:rsidR="00764874" w:rsidRDefault="00CC7086">
      <w:pPr>
        <w:jc w:val="center"/>
        <w:rPr>
          <w:rFonts w:ascii="仿宋" w:eastAsia="仿宋" w:hAnsi="仿宋"/>
          <w:color w:val="000000" w:themeColor="text1"/>
          <w:sz w:val="28"/>
          <w:szCs w:val="32"/>
        </w:rPr>
      </w:pPr>
      <w:r>
        <w:rPr>
          <w:noProof/>
        </w:rPr>
        <w:drawing>
          <wp:inline distT="0" distB="0" distL="114300" distR="114300" wp14:anchorId="22626233" wp14:editId="335DF90C">
            <wp:extent cx="4865298" cy="4873925"/>
            <wp:effectExtent l="0" t="0" r="0" b="3175"/>
            <wp:docPr id="39"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0C7F0B"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7  </w:t>
      </w:r>
      <w:r>
        <w:rPr>
          <w:rFonts w:ascii="仿宋" w:eastAsia="仿宋" w:hAnsi="仿宋" w:hint="eastAsia"/>
          <w:color w:val="000000" w:themeColor="text1"/>
          <w:sz w:val="28"/>
          <w:szCs w:val="32"/>
        </w:rPr>
        <w:t>各院（部）教学质量保障情况得分</w:t>
      </w:r>
    </w:p>
    <w:p w14:paraId="2272A0F7"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从检查情况来看，大部分院（部）有完善的教学质量保障制度，并严格按照制度实施质量保障，效果较好。</w:t>
      </w:r>
      <w:r>
        <w:rPr>
          <w:rFonts w:ascii="仿宋" w:eastAsia="仿宋" w:hAnsi="仿宋" w:hint="eastAsia"/>
          <w:sz w:val="32"/>
          <w:szCs w:val="32"/>
        </w:rPr>
        <w:t>毕业论文选题审查、盲审、答辩等管理，对试卷质量审查，课程考试考查管理，教学运</w:t>
      </w:r>
      <w:r>
        <w:rPr>
          <w:rFonts w:ascii="仿宋" w:eastAsia="仿宋" w:hAnsi="仿宋" w:hint="eastAsia"/>
          <w:color w:val="000000" w:themeColor="text1"/>
          <w:sz w:val="32"/>
          <w:szCs w:val="32"/>
        </w:rPr>
        <w:t>行均有检查，教学</w:t>
      </w:r>
      <w:proofErr w:type="gramStart"/>
      <w:r>
        <w:rPr>
          <w:rFonts w:ascii="仿宋" w:eastAsia="仿宋" w:hAnsi="仿宋" w:hint="eastAsia"/>
          <w:color w:val="000000" w:themeColor="text1"/>
          <w:sz w:val="32"/>
          <w:szCs w:val="32"/>
        </w:rPr>
        <w:t>巡课记录</w:t>
      </w:r>
      <w:proofErr w:type="gramEnd"/>
      <w:r>
        <w:rPr>
          <w:rFonts w:ascii="仿宋" w:eastAsia="仿宋" w:hAnsi="仿宋" w:hint="eastAsia"/>
          <w:color w:val="000000" w:themeColor="text1"/>
          <w:sz w:val="32"/>
          <w:szCs w:val="32"/>
        </w:rPr>
        <w:t>健全。</w:t>
      </w:r>
    </w:p>
    <w:p w14:paraId="2295E0A6" w14:textId="77777777" w:rsidR="00764874" w:rsidRDefault="00CC7086">
      <w:pPr>
        <w:widowControl/>
        <w:jc w:val="left"/>
        <w:rPr>
          <w:rFonts w:ascii="仿宋" w:eastAsia="仿宋" w:hAnsi="仿宋"/>
          <w:color w:val="000000" w:themeColor="text1"/>
          <w:sz w:val="32"/>
          <w:szCs w:val="32"/>
        </w:rPr>
      </w:pPr>
      <w:bookmarkStart w:id="1" w:name="_Hlk135389511"/>
      <w:r>
        <w:rPr>
          <w:rFonts w:ascii="仿宋" w:eastAsia="仿宋" w:hAnsi="仿宋"/>
          <w:color w:val="000000" w:themeColor="text1"/>
          <w:sz w:val="32"/>
          <w:szCs w:val="32"/>
        </w:rPr>
        <w:br w:type="page"/>
      </w:r>
    </w:p>
    <w:p w14:paraId="6AD80DA1"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（七）</w:t>
      </w:r>
      <w:bookmarkEnd w:id="1"/>
      <w:r>
        <w:rPr>
          <w:rFonts w:ascii="仿宋" w:eastAsia="仿宋" w:hAnsi="仿宋" w:hint="eastAsia"/>
          <w:color w:val="000000" w:themeColor="text1"/>
          <w:sz w:val="32"/>
          <w:szCs w:val="32"/>
        </w:rPr>
        <w:t>领导和教师听课情况</w:t>
      </w:r>
    </w:p>
    <w:p w14:paraId="7D8FC4B5" w14:textId="04A47BC4" w:rsidR="00764874" w:rsidRDefault="00CC7086">
      <w:pPr>
        <w:jc w:val="center"/>
        <w:rPr>
          <w:rFonts w:ascii="仿宋" w:eastAsia="仿宋" w:hAnsi="仿宋"/>
          <w:color w:val="000000" w:themeColor="text1"/>
          <w:sz w:val="28"/>
          <w:szCs w:val="32"/>
        </w:rPr>
      </w:pPr>
      <w:r>
        <w:rPr>
          <w:noProof/>
        </w:rPr>
        <w:drawing>
          <wp:inline distT="0" distB="0" distL="114300" distR="114300" wp14:anchorId="372815E1" wp14:editId="17DC2E62">
            <wp:extent cx="4865298" cy="4986068"/>
            <wp:effectExtent l="0" t="0" r="0" b="5080"/>
            <wp:docPr id="40"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7A5143"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8  </w:t>
      </w:r>
      <w:r>
        <w:rPr>
          <w:rFonts w:ascii="仿宋" w:eastAsia="仿宋" w:hAnsi="仿宋" w:hint="eastAsia"/>
          <w:color w:val="000000" w:themeColor="text1"/>
          <w:sz w:val="28"/>
          <w:szCs w:val="32"/>
        </w:rPr>
        <w:t>各院（部）领导和教师听课情况得分</w:t>
      </w:r>
    </w:p>
    <w:p w14:paraId="628C3468" w14:textId="5A98519C"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从检查情况来看，大部分院（部）领导、系（教研室）主任、教师、督导员、辅导员都按时完成了听课记录任务，听课记录表填写完整、规范。</w:t>
      </w:r>
    </w:p>
    <w:p w14:paraId="37C3550B"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5BA269FA"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（八）问题反馈与改进情况</w:t>
      </w:r>
    </w:p>
    <w:p w14:paraId="00C873A4" w14:textId="68AD54F1" w:rsidR="00764874" w:rsidRDefault="00CC7086">
      <w:pPr>
        <w:jc w:val="center"/>
        <w:rPr>
          <w:rFonts w:ascii="仿宋" w:eastAsia="仿宋" w:hAnsi="仿宋"/>
          <w:color w:val="000000" w:themeColor="text1"/>
          <w:sz w:val="28"/>
          <w:szCs w:val="32"/>
        </w:rPr>
      </w:pPr>
      <w:r>
        <w:rPr>
          <w:noProof/>
        </w:rPr>
        <w:drawing>
          <wp:inline distT="0" distB="0" distL="114300" distR="114300" wp14:anchorId="74EC30AD" wp14:editId="24145D34">
            <wp:extent cx="4865298" cy="5253486"/>
            <wp:effectExtent l="0" t="0" r="0" b="4445"/>
            <wp:docPr id="41"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09098F"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9  </w:t>
      </w:r>
      <w:r>
        <w:rPr>
          <w:rFonts w:ascii="仿宋" w:eastAsia="仿宋" w:hAnsi="仿宋" w:hint="eastAsia"/>
          <w:color w:val="000000" w:themeColor="text1"/>
          <w:sz w:val="28"/>
          <w:szCs w:val="32"/>
        </w:rPr>
        <w:t>各院（部）问题反馈与改进</w:t>
      </w:r>
      <w:r w:rsidRPr="004F5906">
        <w:rPr>
          <w:rFonts w:ascii="仿宋" w:eastAsia="仿宋" w:hAnsi="仿宋" w:hint="eastAsia"/>
          <w:color w:val="000000" w:themeColor="text1"/>
          <w:sz w:val="28"/>
          <w:szCs w:val="32"/>
        </w:rPr>
        <w:t>情况</w:t>
      </w:r>
      <w:r>
        <w:rPr>
          <w:rFonts w:ascii="仿宋" w:eastAsia="仿宋" w:hAnsi="仿宋" w:hint="eastAsia"/>
          <w:color w:val="000000" w:themeColor="text1"/>
          <w:sz w:val="28"/>
          <w:szCs w:val="32"/>
        </w:rPr>
        <w:t>得分</w:t>
      </w:r>
    </w:p>
    <w:p w14:paraId="66C08884"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从检查情况来看，大部分院（部）对教学检查和麦可思报告反馈</w:t>
      </w:r>
      <w:r w:rsidR="004F5906">
        <w:rPr>
          <w:rFonts w:ascii="仿宋" w:eastAsia="仿宋" w:hAnsi="仿宋" w:hint="eastAsia"/>
          <w:color w:val="000000" w:themeColor="text1"/>
          <w:sz w:val="32"/>
          <w:szCs w:val="32"/>
        </w:rPr>
        <w:t>的</w:t>
      </w:r>
      <w:r>
        <w:rPr>
          <w:rFonts w:ascii="仿宋" w:eastAsia="仿宋" w:hAnsi="仿宋" w:hint="eastAsia"/>
          <w:color w:val="000000" w:themeColor="text1"/>
          <w:sz w:val="32"/>
          <w:szCs w:val="32"/>
        </w:rPr>
        <w:t>问题均采取整改措施，并取得了一定的成效。</w:t>
      </w:r>
    </w:p>
    <w:p w14:paraId="034225EF"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1BB5E1E5"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（九）教师教学能力提升情况</w:t>
      </w:r>
    </w:p>
    <w:p w14:paraId="2BA7DE25" w14:textId="49DB7ECD" w:rsidR="00764874" w:rsidRDefault="00CC7086">
      <w:pPr>
        <w:jc w:val="center"/>
        <w:rPr>
          <w:rFonts w:ascii="仿宋" w:eastAsia="仿宋" w:hAnsi="仿宋"/>
          <w:color w:val="000000" w:themeColor="text1"/>
          <w:sz w:val="28"/>
          <w:szCs w:val="32"/>
        </w:rPr>
      </w:pPr>
      <w:r>
        <w:rPr>
          <w:noProof/>
        </w:rPr>
        <w:drawing>
          <wp:inline distT="0" distB="0" distL="114300" distR="114300" wp14:anchorId="3C484D36" wp14:editId="3CC6E8BC">
            <wp:extent cx="4865298" cy="5227608"/>
            <wp:effectExtent l="0" t="0" r="0" b="0"/>
            <wp:docPr id="43"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01F4A6" w14:textId="77777777" w:rsidR="00764874" w:rsidRDefault="00CC7086">
      <w:pPr>
        <w:jc w:val="center"/>
        <w:rPr>
          <w:rFonts w:ascii="仿宋" w:eastAsia="仿宋" w:hAnsi="仿宋"/>
          <w:color w:val="FF0000"/>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10  </w:t>
      </w:r>
      <w:r>
        <w:rPr>
          <w:rFonts w:ascii="仿宋" w:eastAsia="仿宋" w:hAnsi="仿宋" w:hint="eastAsia"/>
          <w:color w:val="000000" w:themeColor="text1"/>
          <w:sz w:val="28"/>
          <w:szCs w:val="32"/>
        </w:rPr>
        <w:t>各院（部）教师教学能力提升</w:t>
      </w:r>
      <w:r w:rsidRPr="004F5906">
        <w:rPr>
          <w:rFonts w:ascii="仿宋" w:eastAsia="仿宋" w:hAnsi="仿宋" w:hint="eastAsia"/>
          <w:color w:val="000000" w:themeColor="text1"/>
          <w:sz w:val="28"/>
          <w:szCs w:val="32"/>
        </w:rPr>
        <w:t>情况</w:t>
      </w:r>
      <w:r>
        <w:rPr>
          <w:rFonts w:ascii="仿宋" w:eastAsia="仿宋" w:hAnsi="仿宋" w:hint="eastAsia"/>
          <w:color w:val="000000" w:themeColor="text1"/>
          <w:sz w:val="28"/>
          <w:szCs w:val="32"/>
        </w:rPr>
        <w:t>得分</w:t>
      </w:r>
    </w:p>
    <w:p w14:paraId="001381E4"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从检查情况来看，大部分院（部）针对青年教师和课堂质量评价排名靠后教师均采取帮扶措施，取得了一定的效果。</w:t>
      </w:r>
    </w:p>
    <w:p w14:paraId="076AA56E"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215916C6"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（十）课程</w:t>
      </w:r>
      <w:proofErr w:type="gramStart"/>
      <w:r>
        <w:rPr>
          <w:rFonts w:ascii="仿宋" w:eastAsia="仿宋" w:hAnsi="仿宋" w:hint="eastAsia"/>
          <w:color w:val="000000" w:themeColor="text1"/>
          <w:sz w:val="32"/>
          <w:szCs w:val="32"/>
        </w:rPr>
        <w:t>思政开展</w:t>
      </w:r>
      <w:proofErr w:type="gramEnd"/>
      <w:r>
        <w:rPr>
          <w:rFonts w:ascii="仿宋" w:eastAsia="仿宋" w:hAnsi="仿宋" w:hint="eastAsia"/>
          <w:color w:val="000000" w:themeColor="text1"/>
          <w:sz w:val="32"/>
          <w:szCs w:val="32"/>
        </w:rPr>
        <w:t>情况</w:t>
      </w:r>
    </w:p>
    <w:p w14:paraId="71CB78B2" w14:textId="7B48381A" w:rsidR="00764874" w:rsidRDefault="00CC7086">
      <w:pPr>
        <w:jc w:val="center"/>
        <w:rPr>
          <w:rFonts w:ascii="仿宋" w:eastAsia="仿宋" w:hAnsi="仿宋"/>
          <w:color w:val="000000" w:themeColor="text1"/>
          <w:sz w:val="28"/>
          <w:szCs w:val="32"/>
        </w:rPr>
      </w:pPr>
      <w:r>
        <w:rPr>
          <w:noProof/>
        </w:rPr>
        <w:drawing>
          <wp:inline distT="0" distB="0" distL="114300" distR="114300" wp14:anchorId="35DB3F27" wp14:editId="37128041">
            <wp:extent cx="4865298" cy="5029200"/>
            <wp:effectExtent l="0" t="0" r="0" b="0"/>
            <wp:docPr id="44"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E23954" w14:textId="77777777" w:rsidR="00764874" w:rsidRDefault="00CC7086">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1  </w:t>
      </w:r>
      <w:r>
        <w:rPr>
          <w:rFonts w:ascii="仿宋" w:eastAsia="仿宋" w:hAnsi="仿宋" w:hint="eastAsia"/>
          <w:color w:val="000000" w:themeColor="text1"/>
          <w:sz w:val="28"/>
          <w:szCs w:val="32"/>
        </w:rPr>
        <w:t>各院（部）课程</w:t>
      </w:r>
      <w:proofErr w:type="gramStart"/>
      <w:r>
        <w:rPr>
          <w:rFonts w:ascii="仿宋" w:eastAsia="仿宋" w:hAnsi="仿宋" w:hint="eastAsia"/>
          <w:color w:val="000000" w:themeColor="text1"/>
          <w:sz w:val="28"/>
          <w:szCs w:val="32"/>
        </w:rPr>
        <w:t>思政开展</w:t>
      </w:r>
      <w:proofErr w:type="gramEnd"/>
      <w:r w:rsidRPr="00ED6CA5">
        <w:rPr>
          <w:rFonts w:ascii="仿宋" w:eastAsia="仿宋" w:hAnsi="仿宋" w:hint="eastAsia"/>
          <w:color w:val="000000" w:themeColor="text1"/>
          <w:sz w:val="28"/>
          <w:szCs w:val="32"/>
        </w:rPr>
        <w:t>情况</w:t>
      </w:r>
      <w:r>
        <w:rPr>
          <w:rFonts w:ascii="仿宋" w:eastAsia="仿宋" w:hAnsi="仿宋" w:hint="eastAsia"/>
          <w:color w:val="000000" w:themeColor="text1"/>
          <w:sz w:val="28"/>
          <w:szCs w:val="32"/>
        </w:rPr>
        <w:t>得分</w:t>
      </w:r>
    </w:p>
    <w:p w14:paraId="72BE1E4F"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从检查情况来看，大部分院（部）针对立项国家级、市级、校级课程</w:t>
      </w:r>
      <w:proofErr w:type="gramStart"/>
      <w:r>
        <w:rPr>
          <w:rFonts w:ascii="仿宋" w:eastAsia="仿宋" w:hAnsi="仿宋" w:hint="eastAsia"/>
          <w:color w:val="000000" w:themeColor="text1"/>
          <w:sz w:val="32"/>
          <w:szCs w:val="32"/>
        </w:rPr>
        <w:t>思政项目</w:t>
      </w:r>
      <w:proofErr w:type="gramEnd"/>
      <w:r>
        <w:rPr>
          <w:rFonts w:ascii="仿宋" w:eastAsia="仿宋" w:hAnsi="仿宋" w:hint="eastAsia"/>
          <w:color w:val="000000" w:themeColor="text1"/>
          <w:sz w:val="32"/>
          <w:szCs w:val="32"/>
        </w:rPr>
        <w:t>积极开展相关工作，课程</w:t>
      </w:r>
      <w:proofErr w:type="gramStart"/>
      <w:r>
        <w:rPr>
          <w:rFonts w:ascii="仿宋" w:eastAsia="仿宋" w:hAnsi="仿宋" w:hint="eastAsia"/>
          <w:color w:val="000000" w:themeColor="text1"/>
          <w:sz w:val="32"/>
          <w:szCs w:val="32"/>
        </w:rPr>
        <w:t>思政项</w:t>
      </w:r>
      <w:proofErr w:type="gramEnd"/>
      <w:r>
        <w:rPr>
          <w:rFonts w:ascii="仿宋" w:eastAsia="仿宋" w:hAnsi="仿宋" w:hint="eastAsia"/>
          <w:color w:val="000000" w:themeColor="text1"/>
          <w:sz w:val="32"/>
          <w:szCs w:val="32"/>
        </w:rPr>
        <w:t>目的实施取得了一定的成效。</w:t>
      </w:r>
    </w:p>
    <w:p w14:paraId="029DB1E4" w14:textId="77777777" w:rsidR="00764874" w:rsidRDefault="00764874">
      <w:pPr>
        <w:ind w:firstLineChars="200" w:firstLine="640"/>
        <w:rPr>
          <w:rFonts w:ascii="仿宋" w:eastAsia="仿宋" w:hAnsi="仿宋"/>
          <w:color w:val="000000" w:themeColor="text1"/>
          <w:sz w:val="32"/>
          <w:szCs w:val="32"/>
        </w:rPr>
      </w:pPr>
    </w:p>
    <w:p w14:paraId="76BE2E99" w14:textId="77777777" w:rsidR="00764874" w:rsidRDefault="00764874">
      <w:pPr>
        <w:ind w:firstLineChars="200" w:firstLine="640"/>
        <w:rPr>
          <w:rFonts w:ascii="仿宋" w:eastAsia="仿宋" w:hAnsi="仿宋"/>
          <w:color w:val="000000" w:themeColor="text1"/>
          <w:sz w:val="32"/>
          <w:szCs w:val="32"/>
        </w:rPr>
      </w:pPr>
    </w:p>
    <w:p w14:paraId="790E9B51" w14:textId="77777777" w:rsidR="00764874" w:rsidRDefault="00764874">
      <w:pPr>
        <w:ind w:firstLineChars="200" w:firstLine="640"/>
        <w:rPr>
          <w:rFonts w:ascii="仿宋" w:eastAsia="仿宋" w:hAnsi="仿宋"/>
          <w:color w:val="000000" w:themeColor="text1"/>
          <w:sz w:val="32"/>
          <w:szCs w:val="32"/>
        </w:rPr>
      </w:pPr>
    </w:p>
    <w:p w14:paraId="40696D62" w14:textId="77777777" w:rsidR="00764874" w:rsidRDefault="00764874">
      <w:pPr>
        <w:ind w:firstLineChars="200" w:firstLine="640"/>
        <w:rPr>
          <w:rFonts w:ascii="仿宋" w:eastAsia="仿宋" w:hAnsi="仿宋"/>
          <w:color w:val="000000" w:themeColor="text1"/>
          <w:sz w:val="32"/>
          <w:szCs w:val="32"/>
        </w:rPr>
      </w:pPr>
    </w:p>
    <w:p w14:paraId="2796254A" w14:textId="77777777" w:rsidR="00764874" w:rsidRDefault="00CC7086">
      <w:pPr>
        <w:ind w:firstLineChars="200" w:firstLine="640"/>
        <w:rPr>
          <w:rFonts w:ascii="仿宋" w:eastAsia="仿宋" w:hAnsi="仿宋"/>
          <w:color w:val="FF0000"/>
          <w:sz w:val="32"/>
          <w:szCs w:val="32"/>
        </w:rPr>
      </w:pPr>
      <w:r>
        <w:rPr>
          <w:rFonts w:ascii="仿宋" w:eastAsia="仿宋" w:hAnsi="仿宋" w:hint="eastAsia"/>
          <w:color w:val="000000" w:themeColor="text1"/>
          <w:sz w:val="32"/>
          <w:szCs w:val="32"/>
        </w:rPr>
        <w:lastRenderedPageBreak/>
        <w:t>（十一）</w:t>
      </w:r>
      <w:bookmarkStart w:id="2" w:name="_Hlk139218636"/>
      <w:r>
        <w:rPr>
          <w:rFonts w:ascii="仿宋" w:eastAsia="仿宋" w:hAnsi="仿宋" w:hint="eastAsia"/>
          <w:color w:val="000000" w:themeColor="text1"/>
          <w:sz w:val="32"/>
          <w:szCs w:val="32"/>
        </w:rPr>
        <w:t>学生</w:t>
      </w:r>
      <w:r w:rsidR="001C0A9A">
        <w:rPr>
          <w:rFonts w:ascii="仿宋" w:eastAsia="仿宋" w:hAnsi="仿宋" w:hint="eastAsia"/>
          <w:color w:val="000000" w:themeColor="text1"/>
          <w:sz w:val="32"/>
          <w:szCs w:val="32"/>
        </w:rPr>
        <w:t>对教学的总体</w:t>
      </w:r>
      <w:r>
        <w:rPr>
          <w:rFonts w:ascii="仿宋" w:eastAsia="仿宋" w:hAnsi="仿宋" w:hint="eastAsia"/>
          <w:color w:val="000000" w:themeColor="text1"/>
          <w:sz w:val="32"/>
          <w:szCs w:val="32"/>
        </w:rPr>
        <w:t>满意度情况</w:t>
      </w:r>
      <w:bookmarkEnd w:id="2"/>
    </w:p>
    <w:p w14:paraId="462155CF" w14:textId="24B62196" w:rsidR="00764874" w:rsidRDefault="00CC7086" w:rsidP="000160D0">
      <w:pPr>
        <w:ind w:firstLineChars="200" w:firstLine="420"/>
        <w:jc w:val="center"/>
      </w:pPr>
      <w:r>
        <w:rPr>
          <w:noProof/>
        </w:rPr>
        <w:drawing>
          <wp:inline distT="0" distB="0" distL="114300" distR="114300" wp14:anchorId="5BCF0338" wp14:editId="2FBB71BB">
            <wp:extent cx="4865298" cy="4908430"/>
            <wp:effectExtent l="0" t="0" r="0" b="698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E5BC72" w14:textId="77777777" w:rsidR="00764874" w:rsidRPr="00ED6CA5" w:rsidRDefault="00CC7086" w:rsidP="0003639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图12</w:t>
      </w:r>
      <w:r>
        <w:rPr>
          <w:rFonts w:ascii="仿宋" w:eastAsia="仿宋" w:hAnsi="仿宋"/>
          <w:color w:val="000000" w:themeColor="text1"/>
          <w:sz w:val="28"/>
          <w:szCs w:val="32"/>
        </w:rPr>
        <w:t xml:space="preserve">  </w:t>
      </w:r>
      <w:r w:rsidRPr="00ED6CA5">
        <w:rPr>
          <w:rFonts w:ascii="仿宋" w:eastAsia="仿宋" w:hAnsi="仿宋" w:hint="eastAsia"/>
          <w:color w:val="000000" w:themeColor="text1"/>
          <w:sz w:val="28"/>
          <w:szCs w:val="32"/>
        </w:rPr>
        <w:t>各院（部）</w:t>
      </w:r>
      <w:r w:rsidR="001C0A9A" w:rsidRPr="001C0A9A">
        <w:rPr>
          <w:rFonts w:ascii="仿宋" w:eastAsia="仿宋" w:hAnsi="仿宋" w:hint="eastAsia"/>
          <w:color w:val="000000" w:themeColor="text1"/>
          <w:sz w:val="28"/>
          <w:szCs w:val="32"/>
        </w:rPr>
        <w:t>学生对教学的总体满意度情况</w:t>
      </w:r>
      <w:r>
        <w:rPr>
          <w:rFonts w:ascii="仿宋" w:eastAsia="仿宋" w:hAnsi="仿宋" w:hint="eastAsia"/>
          <w:color w:val="000000" w:themeColor="text1"/>
          <w:sz w:val="28"/>
          <w:szCs w:val="32"/>
        </w:rPr>
        <w:t>得分</w:t>
      </w:r>
    </w:p>
    <w:p w14:paraId="137B1784" w14:textId="77777777" w:rsidR="00955436" w:rsidRDefault="00CC7086">
      <w:pPr>
        <w:ind w:firstLineChars="300" w:firstLine="840"/>
        <w:rPr>
          <w:rFonts w:ascii="仿宋" w:eastAsia="仿宋" w:hAnsi="仿宋"/>
          <w:color w:val="000000" w:themeColor="text1"/>
          <w:sz w:val="28"/>
          <w:szCs w:val="32"/>
        </w:rPr>
      </w:pPr>
      <w:r w:rsidRPr="00ED6CA5">
        <w:rPr>
          <w:rFonts w:ascii="仿宋" w:eastAsia="仿宋" w:hAnsi="仿宋" w:hint="eastAsia"/>
          <w:color w:val="000000" w:themeColor="text1"/>
          <w:sz w:val="28"/>
          <w:szCs w:val="32"/>
        </w:rPr>
        <w:t>注:</w:t>
      </w:r>
      <w:r w:rsidR="003D55B1">
        <w:rPr>
          <w:rFonts w:ascii="仿宋" w:eastAsia="仿宋" w:hAnsi="仿宋" w:hint="eastAsia"/>
          <w:color w:val="000000" w:themeColor="text1"/>
          <w:sz w:val="28"/>
          <w:szCs w:val="32"/>
        </w:rPr>
        <w:t>（1）本项目</w:t>
      </w:r>
      <w:r w:rsidR="00955436">
        <w:rPr>
          <w:rFonts w:ascii="仿宋" w:eastAsia="仿宋" w:hAnsi="仿宋" w:hint="eastAsia"/>
          <w:color w:val="000000" w:themeColor="text1"/>
          <w:sz w:val="28"/>
          <w:szCs w:val="32"/>
        </w:rPr>
        <w:t>是学生</w:t>
      </w:r>
      <w:r w:rsidR="00955436" w:rsidRPr="00955436">
        <w:rPr>
          <w:rFonts w:ascii="仿宋" w:eastAsia="仿宋" w:hAnsi="仿宋" w:hint="eastAsia"/>
          <w:color w:val="000000" w:themeColor="text1"/>
          <w:sz w:val="28"/>
          <w:szCs w:val="32"/>
        </w:rPr>
        <w:t>对学习收获、课程安排、教师授课、教学条件、教学管理</w:t>
      </w:r>
      <w:r w:rsidR="003D55B1">
        <w:rPr>
          <w:rFonts w:ascii="仿宋" w:eastAsia="仿宋" w:hAnsi="仿宋" w:hint="eastAsia"/>
          <w:color w:val="000000" w:themeColor="text1"/>
          <w:sz w:val="28"/>
          <w:szCs w:val="32"/>
        </w:rPr>
        <w:t>5个项目的综合得分。</w:t>
      </w:r>
    </w:p>
    <w:p w14:paraId="7441DBF8" w14:textId="77777777" w:rsidR="00764874" w:rsidRPr="00ED6CA5" w:rsidRDefault="003D55B1" w:rsidP="00526CFA">
      <w:pPr>
        <w:ind w:firstLineChars="400" w:firstLine="1120"/>
        <w:rPr>
          <w:rFonts w:ascii="仿宋" w:eastAsia="仿宋" w:hAnsi="仿宋"/>
          <w:color w:val="000000" w:themeColor="text1"/>
          <w:sz w:val="28"/>
          <w:szCs w:val="32"/>
        </w:rPr>
      </w:pPr>
      <w:r>
        <w:rPr>
          <w:rFonts w:ascii="仿宋" w:eastAsia="仿宋" w:hAnsi="仿宋" w:hint="eastAsia"/>
          <w:color w:val="000000" w:themeColor="text1"/>
          <w:sz w:val="28"/>
          <w:szCs w:val="32"/>
        </w:rPr>
        <w:t>（2）</w:t>
      </w:r>
      <w:r w:rsidR="00CC7086" w:rsidRPr="00ED6CA5">
        <w:rPr>
          <w:rFonts w:ascii="仿宋" w:eastAsia="仿宋" w:hAnsi="仿宋" w:hint="eastAsia"/>
          <w:color w:val="000000" w:themeColor="text1"/>
          <w:sz w:val="28"/>
          <w:szCs w:val="32"/>
        </w:rPr>
        <w:t>体育学院没有</w:t>
      </w:r>
      <w:r w:rsidR="001C0A9A">
        <w:rPr>
          <w:rFonts w:ascii="仿宋" w:eastAsia="仿宋" w:hAnsi="仿宋" w:hint="eastAsia"/>
          <w:color w:val="000000" w:themeColor="text1"/>
          <w:sz w:val="28"/>
          <w:szCs w:val="32"/>
        </w:rPr>
        <w:t>安排</w:t>
      </w:r>
      <w:r w:rsidR="001C0A9A" w:rsidRPr="00ED6CA5">
        <w:rPr>
          <w:rFonts w:ascii="仿宋" w:eastAsia="仿宋" w:hAnsi="仿宋" w:hint="eastAsia"/>
          <w:color w:val="000000" w:themeColor="text1"/>
          <w:sz w:val="28"/>
          <w:szCs w:val="32"/>
        </w:rPr>
        <w:t>学生</w:t>
      </w:r>
      <w:r w:rsidR="00CC7086" w:rsidRPr="00ED6CA5">
        <w:rPr>
          <w:rFonts w:ascii="仿宋" w:eastAsia="仿宋" w:hAnsi="仿宋" w:hint="eastAsia"/>
          <w:color w:val="000000" w:themeColor="text1"/>
          <w:sz w:val="28"/>
          <w:szCs w:val="32"/>
        </w:rPr>
        <w:t>参加满意度调查，数据缺失。</w:t>
      </w:r>
    </w:p>
    <w:p w14:paraId="1DA0C211" w14:textId="77777777" w:rsidR="00764874" w:rsidRDefault="00595B2D">
      <w:pPr>
        <w:ind w:firstLineChars="200" w:firstLine="640"/>
        <w:rPr>
          <w:rFonts w:ascii="仿宋" w:eastAsia="仿宋" w:hAnsi="仿宋"/>
          <w:color w:val="000000" w:themeColor="text1"/>
          <w:sz w:val="32"/>
          <w:szCs w:val="32"/>
        </w:rPr>
      </w:pPr>
      <w:r w:rsidRPr="00595B2D">
        <w:rPr>
          <w:rFonts w:ascii="仿宋" w:eastAsia="仿宋" w:hAnsi="仿宋" w:hint="eastAsia"/>
          <w:color w:val="000000" w:themeColor="text1"/>
          <w:sz w:val="32"/>
          <w:szCs w:val="32"/>
        </w:rPr>
        <w:t>从各院（部）学生座谈会及问卷调查情况看，</w:t>
      </w:r>
      <w:r w:rsidR="00B55604" w:rsidRPr="00AA0D49">
        <w:rPr>
          <w:rFonts w:ascii="仿宋" w:eastAsia="仿宋" w:hAnsi="仿宋" w:hint="eastAsia"/>
          <w:color w:val="000000" w:themeColor="text1"/>
          <w:sz w:val="32"/>
          <w:szCs w:val="32"/>
        </w:rPr>
        <w:t>学生</w:t>
      </w:r>
      <w:r w:rsidR="00CC7086" w:rsidRPr="00AA0D49">
        <w:rPr>
          <w:rFonts w:ascii="仿宋" w:eastAsia="仿宋" w:hAnsi="仿宋" w:hint="eastAsia"/>
          <w:color w:val="000000" w:themeColor="text1"/>
          <w:sz w:val="32"/>
          <w:szCs w:val="32"/>
        </w:rPr>
        <w:t>对教学的</w:t>
      </w:r>
      <w:r w:rsidRPr="00AA0D49">
        <w:rPr>
          <w:rFonts w:ascii="仿宋" w:eastAsia="仿宋" w:hAnsi="仿宋" w:hint="eastAsia"/>
          <w:color w:val="000000" w:themeColor="text1"/>
          <w:sz w:val="32"/>
          <w:szCs w:val="32"/>
        </w:rPr>
        <w:t>总体</w:t>
      </w:r>
      <w:r w:rsidR="00CC7086" w:rsidRPr="00AA0D49">
        <w:rPr>
          <w:rFonts w:ascii="仿宋" w:eastAsia="仿宋" w:hAnsi="仿宋" w:hint="eastAsia"/>
          <w:color w:val="000000" w:themeColor="text1"/>
          <w:sz w:val="32"/>
          <w:szCs w:val="32"/>
        </w:rPr>
        <w:t>满意度</w:t>
      </w:r>
      <w:r w:rsidRPr="00AA0D49">
        <w:rPr>
          <w:rFonts w:ascii="仿宋" w:eastAsia="仿宋" w:hAnsi="仿宋" w:hint="eastAsia"/>
          <w:color w:val="000000" w:themeColor="text1"/>
          <w:sz w:val="32"/>
          <w:szCs w:val="32"/>
        </w:rPr>
        <w:t>是</w:t>
      </w:r>
      <w:r w:rsidR="00CC7086" w:rsidRPr="00AA0D49">
        <w:rPr>
          <w:rFonts w:ascii="仿宋" w:eastAsia="仿宋" w:hAnsi="仿宋" w:hint="eastAsia"/>
          <w:color w:val="000000" w:themeColor="text1"/>
          <w:sz w:val="32"/>
          <w:szCs w:val="32"/>
        </w:rPr>
        <w:t>较</w:t>
      </w:r>
      <w:r w:rsidR="007210C1" w:rsidRPr="00AA0D49">
        <w:rPr>
          <w:rFonts w:ascii="仿宋" w:eastAsia="仿宋" w:hAnsi="仿宋" w:hint="eastAsia"/>
          <w:color w:val="000000" w:themeColor="text1"/>
          <w:sz w:val="32"/>
          <w:szCs w:val="32"/>
        </w:rPr>
        <w:t>高</w:t>
      </w:r>
      <w:r w:rsidRPr="00AA0D49">
        <w:rPr>
          <w:rFonts w:ascii="仿宋" w:eastAsia="仿宋" w:hAnsi="仿宋" w:hint="eastAsia"/>
          <w:color w:val="000000" w:themeColor="text1"/>
          <w:sz w:val="32"/>
          <w:szCs w:val="32"/>
        </w:rPr>
        <w:t>的</w:t>
      </w:r>
      <w:r w:rsidRPr="005E02EE">
        <w:rPr>
          <w:rFonts w:ascii="仿宋" w:eastAsia="仿宋" w:hAnsi="仿宋" w:hint="eastAsia"/>
          <w:color w:val="000000" w:themeColor="text1"/>
          <w:sz w:val="32"/>
          <w:szCs w:val="32"/>
        </w:rPr>
        <w:t>，</w:t>
      </w:r>
      <w:r w:rsidR="00234F37" w:rsidRPr="005E02EE">
        <w:rPr>
          <w:rFonts w:ascii="仿宋" w:eastAsia="仿宋" w:hAnsi="仿宋" w:hint="eastAsia"/>
          <w:color w:val="000000" w:themeColor="text1"/>
          <w:sz w:val="32"/>
          <w:szCs w:val="32"/>
        </w:rPr>
        <w:t>平均值</w:t>
      </w:r>
      <w:r w:rsidRPr="005E02EE">
        <w:rPr>
          <w:rFonts w:ascii="仿宋" w:eastAsia="仿宋" w:hAnsi="仿宋" w:hint="eastAsia"/>
          <w:color w:val="000000" w:themeColor="text1"/>
          <w:sz w:val="32"/>
          <w:szCs w:val="32"/>
        </w:rPr>
        <w:t>达到</w:t>
      </w:r>
      <w:r w:rsidR="00234F37" w:rsidRPr="005E02EE">
        <w:rPr>
          <w:rFonts w:ascii="仿宋" w:eastAsia="仿宋" w:hAnsi="仿宋" w:hint="eastAsia"/>
          <w:color w:val="000000" w:themeColor="text1"/>
          <w:sz w:val="32"/>
          <w:szCs w:val="32"/>
        </w:rPr>
        <w:t>8</w:t>
      </w:r>
      <w:r w:rsidR="00234F37" w:rsidRPr="005E02EE">
        <w:rPr>
          <w:rFonts w:ascii="仿宋" w:eastAsia="仿宋" w:hAnsi="仿宋"/>
          <w:color w:val="000000" w:themeColor="text1"/>
          <w:sz w:val="32"/>
          <w:szCs w:val="32"/>
        </w:rPr>
        <w:t>7.80</w:t>
      </w:r>
      <w:r w:rsidR="007210C1" w:rsidRPr="005E02EE">
        <w:rPr>
          <w:rFonts w:ascii="仿宋" w:eastAsia="仿宋" w:hAnsi="仿宋" w:hint="eastAsia"/>
          <w:color w:val="000000" w:themeColor="text1"/>
          <w:sz w:val="32"/>
          <w:szCs w:val="32"/>
        </w:rPr>
        <w:t>%</w:t>
      </w:r>
      <w:r w:rsidR="00CC7086" w:rsidRPr="00234F37">
        <w:rPr>
          <w:rFonts w:ascii="仿宋" w:eastAsia="仿宋" w:hAnsi="仿宋" w:hint="eastAsia"/>
          <w:color w:val="000000" w:themeColor="text1"/>
          <w:sz w:val="32"/>
          <w:szCs w:val="32"/>
        </w:rPr>
        <w:t>。</w:t>
      </w:r>
    </w:p>
    <w:p w14:paraId="3B41BB27"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63B58AC0"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1</w:t>
      </w:r>
      <w:r>
        <w:rPr>
          <w:rFonts w:ascii="仿宋" w:eastAsia="仿宋" w:hAnsi="仿宋"/>
          <w:color w:val="000000" w:themeColor="text1"/>
          <w:sz w:val="32"/>
          <w:szCs w:val="32"/>
        </w:rPr>
        <w:t>.</w:t>
      </w:r>
      <w:r>
        <w:rPr>
          <w:rFonts w:ascii="仿宋" w:eastAsia="仿宋" w:hAnsi="仿宋" w:hint="eastAsia"/>
          <w:color w:val="000000" w:themeColor="text1"/>
          <w:sz w:val="32"/>
          <w:szCs w:val="32"/>
        </w:rPr>
        <w:t>学生对学习收获的满意度</w:t>
      </w:r>
    </w:p>
    <w:p w14:paraId="4698E1CF" w14:textId="4E0C412A" w:rsidR="00764874" w:rsidRDefault="00CC7086" w:rsidP="000160D0">
      <w:pPr>
        <w:ind w:firstLineChars="200" w:firstLine="420"/>
        <w:jc w:val="center"/>
      </w:pPr>
      <w:r>
        <w:rPr>
          <w:noProof/>
        </w:rPr>
        <w:drawing>
          <wp:inline distT="0" distB="0" distL="114300" distR="114300" wp14:anchorId="4506EC79" wp14:editId="35AABA1F">
            <wp:extent cx="4865298" cy="494293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1B97EA" w14:textId="77777777" w:rsidR="00764874" w:rsidRPr="00B55604" w:rsidRDefault="00CC7086">
      <w:pPr>
        <w:ind w:firstLineChars="200" w:firstLine="560"/>
        <w:jc w:val="center"/>
        <w:rPr>
          <w:rFonts w:ascii="仿宋" w:eastAsia="仿宋" w:hAnsi="仿宋"/>
          <w:sz w:val="28"/>
          <w:szCs w:val="28"/>
        </w:rPr>
      </w:pPr>
      <w:r w:rsidRPr="00B55604">
        <w:rPr>
          <w:rFonts w:ascii="仿宋" w:eastAsia="仿宋" w:hAnsi="仿宋" w:hint="eastAsia"/>
          <w:sz w:val="28"/>
          <w:szCs w:val="32"/>
        </w:rPr>
        <w:t>图13</w:t>
      </w:r>
      <w:r w:rsidRPr="00B55604">
        <w:rPr>
          <w:rFonts w:ascii="仿宋" w:eastAsia="仿宋" w:hAnsi="仿宋"/>
          <w:sz w:val="28"/>
          <w:szCs w:val="32"/>
        </w:rPr>
        <w:t xml:space="preserve">  </w:t>
      </w:r>
      <w:r w:rsidRPr="00B55604">
        <w:rPr>
          <w:rFonts w:ascii="仿宋" w:eastAsia="仿宋" w:hAnsi="仿宋" w:hint="eastAsia"/>
          <w:sz w:val="28"/>
          <w:szCs w:val="32"/>
        </w:rPr>
        <w:t>各院（部）学生</w:t>
      </w:r>
      <w:r w:rsidR="00B55604">
        <w:rPr>
          <w:rFonts w:ascii="仿宋" w:eastAsia="仿宋" w:hAnsi="仿宋" w:hint="eastAsia"/>
          <w:sz w:val="28"/>
          <w:szCs w:val="32"/>
        </w:rPr>
        <w:t>对</w:t>
      </w:r>
      <w:r w:rsidRPr="00B55604">
        <w:rPr>
          <w:rFonts w:ascii="仿宋" w:eastAsia="仿宋" w:hAnsi="仿宋" w:hint="eastAsia"/>
          <w:sz w:val="28"/>
          <w:szCs w:val="28"/>
        </w:rPr>
        <w:t>学习收获</w:t>
      </w:r>
      <w:r w:rsidR="00B55604">
        <w:rPr>
          <w:rFonts w:ascii="仿宋" w:eastAsia="仿宋" w:hAnsi="仿宋" w:hint="eastAsia"/>
          <w:sz w:val="28"/>
          <w:szCs w:val="28"/>
        </w:rPr>
        <w:t>的</w:t>
      </w:r>
      <w:r w:rsidRPr="00B55604">
        <w:rPr>
          <w:rFonts w:ascii="仿宋" w:eastAsia="仿宋" w:hAnsi="仿宋" w:hint="eastAsia"/>
          <w:sz w:val="28"/>
          <w:szCs w:val="28"/>
        </w:rPr>
        <w:t>满意度得分</w:t>
      </w:r>
    </w:p>
    <w:p w14:paraId="279FE46B" w14:textId="5D7E4A94" w:rsidR="007210C1" w:rsidRDefault="007210C1" w:rsidP="007210C1">
      <w:pPr>
        <w:ind w:firstLineChars="200" w:firstLine="640"/>
        <w:rPr>
          <w:rFonts w:ascii="仿宋" w:eastAsia="仿宋" w:hAnsi="仿宋"/>
          <w:color w:val="000000" w:themeColor="text1"/>
          <w:sz w:val="32"/>
          <w:szCs w:val="32"/>
        </w:rPr>
      </w:pPr>
      <w:r w:rsidRPr="00595B2D">
        <w:rPr>
          <w:rFonts w:ascii="仿宋" w:eastAsia="仿宋" w:hAnsi="仿宋" w:hint="eastAsia"/>
          <w:color w:val="000000" w:themeColor="text1"/>
          <w:sz w:val="32"/>
          <w:szCs w:val="32"/>
        </w:rPr>
        <w:t>从各院（部）学生座谈会及问卷调查情况看，</w:t>
      </w:r>
      <w:r w:rsidRPr="00AA0D49">
        <w:rPr>
          <w:rFonts w:ascii="仿宋" w:eastAsia="仿宋" w:hAnsi="仿宋" w:hint="eastAsia"/>
          <w:color w:val="000000" w:themeColor="text1"/>
          <w:sz w:val="32"/>
          <w:szCs w:val="32"/>
        </w:rPr>
        <w:t>学生对学习收获的满意度是较高的</w:t>
      </w:r>
      <w:r w:rsidRPr="005E02EE">
        <w:rPr>
          <w:rFonts w:ascii="仿宋" w:eastAsia="仿宋" w:hAnsi="仿宋" w:hint="eastAsia"/>
          <w:color w:val="000000" w:themeColor="text1"/>
          <w:sz w:val="32"/>
          <w:szCs w:val="32"/>
        </w:rPr>
        <w:t>，</w:t>
      </w:r>
      <w:r w:rsidR="00657B9B" w:rsidRPr="005E02EE">
        <w:rPr>
          <w:rFonts w:ascii="仿宋" w:eastAsia="仿宋" w:hAnsi="仿宋" w:hint="eastAsia"/>
          <w:color w:val="000000" w:themeColor="text1"/>
          <w:sz w:val="32"/>
          <w:szCs w:val="32"/>
        </w:rPr>
        <w:t>平均值</w:t>
      </w:r>
      <w:r w:rsidRPr="005E02EE">
        <w:rPr>
          <w:rFonts w:ascii="仿宋" w:eastAsia="仿宋" w:hAnsi="仿宋" w:hint="eastAsia"/>
          <w:color w:val="000000" w:themeColor="text1"/>
          <w:sz w:val="32"/>
          <w:szCs w:val="32"/>
        </w:rPr>
        <w:t>达到</w:t>
      </w:r>
      <w:r w:rsidR="006F2E8F" w:rsidRPr="005E02EE">
        <w:rPr>
          <w:rFonts w:ascii="仿宋" w:eastAsia="仿宋" w:hAnsi="仿宋" w:hint="eastAsia"/>
          <w:color w:val="000000" w:themeColor="text1"/>
          <w:sz w:val="32"/>
          <w:szCs w:val="32"/>
        </w:rPr>
        <w:t>8</w:t>
      </w:r>
      <w:r w:rsidR="006F2E8F" w:rsidRPr="005E02EE">
        <w:rPr>
          <w:rFonts w:ascii="仿宋" w:eastAsia="仿宋" w:hAnsi="仿宋"/>
          <w:color w:val="000000" w:themeColor="text1"/>
          <w:sz w:val="32"/>
          <w:szCs w:val="32"/>
        </w:rPr>
        <w:t>7.82</w:t>
      </w:r>
      <w:r w:rsidRPr="005E02EE">
        <w:rPr>
          <w:rFonts w:ascii="仿宋" w:eastAsia="仿宋" w:hAnsi="仿宋" w:hint="eastAsia"/>
          <w:color w:val="000000" w:themeColor="text1"/>
          <w:sz w:val="32"/>
          <w:szCs w:val="32"/>
        </w:rPr>
        <w:t>%</w:t>
      </w:r>
      <w:r w:rsidRPr="006F2E8F">
        <w:rPr>
          <w:rFonts w:ascii="仿宋" w:eastAsia="仿宋" w:hAnsi="仿宋" w:hint="eastAsia"/>
          <w:color w:val="000000" w:themeColor="text1"/>
          <w:sz w:val="32"/>
          <w:szCs w:val="32"/>
        </w:rPr>
        <w:t>。</w:t>
      </w:r>
    </w:p>
    <w:p w14:paraId="3C0AB2D0" w14:textId="77777777" w:rsidR="007210C1" w:rsidRPr="005E02EE" w:rsidRDefault="007210C1" w:rsidP="007210C1">
      <w:pPr>
        <w:ind w:firstLineChars="200" w:firstLine="640"/>
        <w:jc w:val="left"/>
        <w:rPr>
          <w:rFonts w:ascii="仿宋" w:eastAsia="仿宋" w:hAnsi="仿宋"/>
          <w:color w:val="000000" w:themeColor="text1"/>
          <w:sz w:val="32"/>
          <w:szCs w:val="32"/>
        </w:rPr>
      </w:pPr>
    </w:p>
    <w:p w14:paraId="017ABC85"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5C9EDD75" w14:textId="77777777" w:rsidR="00764874" w:rsidRDefault="00CC7086">
      <w:pPr>
        <w:tabs>
          <w:tab w:val="left" w:pos="312"/>
        </w:tabs>
        <w:ind w:left="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2</w:t>
      </w:r>
      <w:r>
        <w:rPr>
          <w:rFonts w:ascii="仿宋" w:eastAsia="仿宋" w:hAnsi="仿宋"/>
          <w:color w:val="000000" w:themeColor="text1"/>
          <w:sz w:val="32"/>
          <w:szCs w:val="32"/>
        </w:rPr>
        <w:t>.</w:t>
      </w:r>
      <w:r>
        <w:rPr>
          <w:rFonts w:ascii="仿宋" w:eastAsia="仿宋" w:hAnsi="仿宋" w:hint="eastAsia"/>
          <w:color w:val="000000" w:themeColor="text1"/>
          <w:sz w:val="32"/>
          <w:szCs w:val="32"/>
        </w:rPr>
        <w:t>学生对课程安排的满意度</w:t>
      </w:r>
    </w:p>
    <w:p w14:paraId="55A2B29C" w14:textId="727EBE81" w:rsidR="00764874" w:rsidRDefault="00CC7086" w:rsidP="000160D0">
      <w:pPr>
        <w:jc w:val="center"/>
      </w:pPr>
      <w:r>
        <w:rPr>
          <w:noProof/>
        </w:rPr>
        <w:drawing>
          <wp:inline distT="0" distB="0" distL="114300" distR="114300" wp14:anchorId="71B2FAC5" wp14:editId="7A4B4AA7">
            <wp:extent cx="4862830" cy="4341495"/>
            <wp:effectExtent l="0" t="0" r="1270" b="190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AAFF8F" w14:textId="77777777" w:rsidR="00764874" w:rsidRPr="00B55604" w:rsidRDefault="00CC7086">
      <w:pPr>
        <w:jc w:val="center"/>
        <w:rPr>
          <w:rFonts w:ascii="仿宋" w:eastAsia="仿宋" w:hAnsi="仿宋"/>
          <w:sz w:val="28"/>
          <w:szCs w:val="28"/>
        </w:rPr>
      </w:pPr>
      <w:r w:rsidRPr="00B55604">
        <w:rPr>
          <w:rFonts w:ascii="仿宋" w:eastAsia="仿宋" w:hAnsi="仿宋" w:hint="eastAsia"/>
          <w:sz w:val="28"/>
          <w:szCs w:val="32"/>
        </w:rPr>
        <w:t>图14</w:t>
      </w:r>
      <w:r w:rsidRPr="00B55604">
        <w:rPr>
          <w:rFonts w:ascii="仿宋" w:eastAsia="仿宋" w:hAnsi="仿宋"/>
          <w:sz w:val="28"/>
          <w:szCs w:val="32"/>
        </w:rPr>
        <w:t xml:space="preserve">  </w:t>
      </w:r>
      <w:r w:rsidRPr="00B55604">
        <w:rPr>
          <w:rFonts w:ascii="仿宋" w:eastAsia="仿宋" w:hAnsi="仿宋" w:hint="eastAsia"/>
          <w:sz w:val="28"/>
          <w:szCs w:val="32"/>
        </w:rPr>
        <w:t>各院（部）</w:t>
      </w:r>
      <w:r w:rsidR="00B55604" w:rsidRPr="00B55604">
        <w:rPr>
          <w:rFonts w:ascii="仿宋" w:eastAsia="仿宋" w:hAnsi="仿宋" w:hint="eastAsia"/>
          <w:sz w:val="28"/>
          <w:szCs w:val="32"/>
        </w:rPr>
        <w:t>学生对</w:t>
      </w:r>
      <w:r w:rsidRPr="00B55604">
        <w:rPr>
          <w:rFonts w:ascii="仿宋" w:eastAsia="仿宋" w:hAnsi="仿宋" w:hint="eastAsia"/>
          <w:sz w:val="28"/>
          <w:szCs w:val="28"/>
        </w:rPr>
        <w:t>课程安排的满意度得分</w:t>
      </w:r>
    </w:p>
    <w:p w14:paraId="041AF894" w14:textId="6FEC762B" w:rsidR="007210C1" w:rsidRPr="005E02EE" w:rsidRDefault="007210C1" w:rsidP="007210C1">
      <w:pPr>
        <w:ind w:firstLine="645"/>
        <w:jc w:val="left"/>
        <w:rPr>
          <w:rFonts w:ascii="仿宋" w:eastAsia="仿宋" w:hAnsi="仿宋"/>
          <w:color w:val="000000" w:themeColor="text1"/>
          <w:sz w:val="32"/>
          <w:szCs w:val="32"/>
        </w:rPr>
      </w:pPr>
      <w:r w:rsidRPr="00595B2D">
        <w:rPr>
          <w:rFonts w:ascii="仿宋" w:eastAsia="仿宋" w:hAnsi="仿宋" w:hint="eastAsia"/>
          <w:color w:val="000000" w:themeColor="text1"/>
          <w:sz w:val="32"/>
          <w:szCs w:val="32"/>
        </w:rPr>
        <w:t>从各院（部）学生座谈会及问卷调查情况看，</w:t>
      </w:r>
      <w:r w:rsidRPr="00AA0D49">
        <w:rPr>
          <w:rFonts w:ascii="仿宋" w:eastAsia="仿宋" w:hAnsi="仿宋" w:hint="eastAsia"/>
          <w:color w:val="000000" w:themeColor="text1"/>
          <w:sz w:val="32"/>
          <w:szCs w:val="32"/>
        </w:rPr>
        <w:t>学生对课程安排的满意度是</w:t>
      </w:r>
      <w:r w:rsidRPr="00657B9B">
        <w:rPr>
          <w:rFonts w:ascii="仿宋" w:eastAsia="仿宋" w:hAnsi="仿宋" w:hint="eastAsia"/>
          <w:color w:val="000000" w:themeColor="text1"/>
          <w:sz w:val="32"/>
          <w:szCs w:val="32"/>
        </w:rPr>
        <w:t>较高的，</w:t>
      </w:r>
      <w:r w:rsidR="00657B9B" w:rsidRPr="005E02EE">
        <w:rPr>
          <w:rFonts w:ascii="仿宋" w:eastAsia="仿宋" w:hAnsi="仿宋" w:hint="eastAsia"/>
          <w:color w:val="000000" w:themeColor="text1"/>
          <w:sz w:val="32"/>
          <w:szCs w:val="32"/>
        </w:rPr>
        <w:t>平均值</w:t>
      </w:r>
      <w:r w:rsidRPr="005E02EE">
        <w:rPr>
          <w:rFonts w:ascii="仿宋" w:eastAsia="仿宋" w:hAnsi="仿宋" w:hint="eastAsia"/>
          <w:color w:val="000000" w:themeColor="text1"/>
          <w:sz w:val="32"/>
          <w:szCs w:val="32"/>
        </w:rPr>
        <w:t>达到</w:t>
      </w:r>
      <w:r w:rsidR="001B2C07" w:rsidRPr="005E02EE">
        <w:rPr>
          <w:rFonts w:ascii="仿宋" w:eastAsia="仿宋" w:hAnsi="仿宋" w:hint="eastAsia"/>
          <w:color w:val="000000" w:themeColor="text1"/>
          <w:sz w:val="32"/>
          <w:szCs w:val="32"/>
        </w:rPr>
        <w:t>8</w:t>
      </w:r>
      <w:r w:rsidR="001B2C07" w:rsidRPr="005E02EE">
        <w:rPr>
          <w:rFonts w:ascii="仿宋" w:eastAsia="仿宋" w:hAnsi="仿宋"/>
          <w:color w:val="000000" w:themeColor="text1"/>
          <w:sz w:val="32"/>
          <w:szCs w:val="32"/>
        </w:rPr>
        <w:t>7.32</w:t>
      </w:r>
      <w:r w:rsidRPr="005E02EE">
        <w:rPr>
          <w:rFonts w:ascii="仿宋" w:eastAsia="仿宋" w:hAnsi="仿宋" w:hint="eastAsia"/>
          <w:color w:val="000000" w:themeColor="text1"/>
          <w:sz w:val="32"/>
          <w:szCs w:val="32"/>
        </w:rPr>
        <w:t>%。</w:t>
      </w:r>
    </w:p>
    <w:p w14:paraId="19BF0143"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4FA0235B" w14:textId="77777777" w:rsidR="00764874" w:rsidRDefault="00CC7086">
      <w:pPr>
        <w:tabs>
          <w:tab w:val="left" w:pos="312"/>
        </w:tabs>
        <w:ind w:left="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3</w:t>
      </w:r>
      <w:r>
        <w:rPr>
          <w:rFonts w:ascii="仿宋" w:eastAsia="仿宋" w:hAnsi="仿宋"/>
          <w:color w:val="000000" w:themeColor="text1"/>
          <w:sz w:val="32"/>
          <w:szCs w:val="32"/>
        </w:rPr>
        <w:t>.</w:t>
      </w:r>
      <w:r>
        <w:rPr>
          <w:rFonts w:ascii="仿宋" w:eastAsia="仿宋" w:hAnsi="仿宋" w:hint="eastAsia"/>
          <w:color w:val="000000" w:themeColor="text1"/>
          <w:sz w:val="32"/>
          <w:szCs w:val="32"/>
        </w:rPr>
        <w:t>学生对教师授课的满意度</w:t>
      </w:r>
    </w:p>
    <w:p w14:paraId="4D7946DB" w14:textId="519EC2B8" w:rsidR="00764874" w:rsidRDefault="00CC7086" w:rsidP="000160D0">
      <w:pPr>
        <w:ind w:leftChars="200" w:left="420"/>
        <w:jc w:val="center"/>
      </w:pPr>
      <w:r>
        <w:rPr>
          <w:noProof/>
        </w:rPr>
        <w:drawing>
          <wp:inline distT="0" distB="0" distL="114300" distR="114300" wp14:anchorId="357BE8DF" wp14:editId="6DA184C2">
            <wp:extent cx="4862830" cy="4341495"/>
            <wp:effectExtent l="0" t="0" r="1270" b="190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A00F82" w14:textId="77777777" w:rsidR="00764874" w:rsidRPr="00B55604" w:rsidRDefault="00CC7086">
      <w:pPr>
        <w:ind w:leftChars="200" w:left="420"/>
        <w:jc w:val="center"/>
        <w:rPr>
          <w:rFonts w:ascii="仿宋" w:eastAsia="仿宋" w:hAnsi="仿宋"/>
          <w:sz w:val="28"/>
          <w:szCs w:val="28"/>
        </w:rPr>
      </w:pPr>
      <w:r w:rsidRPr="00B55604">
        <w:rPr>
          <w:rFonts w:ascii="仿宋" w:eastAsia="仿宋" w:hAnsi="仿宋" w:hint="eastAsia"/>
          <w:sz w:val="28"/>
          <w:szCs w:val="32"/>
        </w:rPr>
        <w:t>图15</w:t>
      </w:r>
      <w:r w:rsidRPr="00B55604">
        <w:rPr>
          <w:rFonts w:ascii="仿宋" w:eastAsia="仿宋" w:hAnsi="仿宋"/>
          <w:sz w:val="28"/>
          <w:szCs w:val="32"/>
        </w:rPr>
        <w:t xml:space="preserve">  </w:t>
      </w:r>
      <w:r w:rsidRPr="00B55604">
        <w:rPr>
          <w:rFonts w:ascii="仿宋" w:eastAsia="仿宋" w:hAnsi="仿宋" w:hint="eastAsia"/>
          <w:sz w:val="28"/>
          <w:szCs w:val="32"/>
        </w:rPr>
        <w:t>各院（部）</w:t>
      </w:r>
      <w:r w:rsidR="00B55604" w:rsidRPr="00B55604">
        <w:rPr>
          <w:rFonts w:ascii="仿宋" w:eastAsia="仿宋" w:hAnsi="仿宋" w:hint="eastAsia"/>
          <w:sz w:val="28"/>
          <w:szCs w:val="32"/>
        </w:rPr>
        <w:t>学生对</w:t>
      </w:r>
      <w:r w:rsidRPr="00B55604">
        <w:rPr>
          <w:rFonts w:ascii="仿宋" w:eastAsia="仿宋" w:hAnsi="仿宋" w:hint="eastAsia"/>
          <w:sz w:val="28"/>
          <w:szCs w:val="28"/>
        </w:rPr>
        <w:t>教师授课的满意度</w:t>
      </w:r>
      <w:r w:rsidRPr="00B55604">
        <w:rPr>
          <w:rFonts w:ascii="仿宋" w:eastAsia="仿宋" w:hAnsi="仿宋" w:hint="eastAsia"/>
          <w:sz w:val="28"/>
          <w:szCs w:val="32"/>
        </w:rPr>
        <w:t>得分</w:t>
      </w:r>
    </w:p>
    <w:p w14:paraId="577FC0CC" w14:textId="150EB2C2" w:rsidR="007210C1" w:rsidRPr="00657B9B" w:rsidRDefault="007210C1" w:rsidP="007210C1">
      <w:pPr>
        <w:ind w:leftChars="200" w:left="420" w:firstLineChars="200" w:firstLine="640"/>
        <w:jc w:val="left"/>
        <w:rPr>
          <w:rFonts w:ascii="仿宋" w:eastAsia="仿宋" w:hAnsi="仿宋"/>
          <w:color w:val="000000" w:themeColor="text1"/>
          <w:sz w:val="32"/>
          <w:szCs w:val="32"/>
        </w:rPr>
      </w:pPr>
      <w:r w:rsidRPr="00595B2D">
        <w:rPr>
          <w:rFonts w:ascii="仿宋" w:eastAsia="仿宋" w:hAnsi="仿宋" w:hint="eastAsia"/>
          <w:color w:val="000000" w:themeColor="text1"/>
          <w:sz w:val="32"/>
          <w:szCs w:val="32"/>
        </w:rPr>
        <w:t>从各院（部）学生座谈会及问卷调查情况看，</w:t>
      </w:r>
      <w:r w:rsidRPr="00AA0D49">
        <w:rPr>
          <w:rFonts w:ascii="仿宋" w:eastAsia="仿宋" w:hAnsi="仿宋" w:hint="eastAsia"/>
          <w:color w:val="000000" w:themeColor="text1"/>
          <w:sz w:val="32"/>
          <w:szCs w:val="32"/>
        </w:rPr>
        <w:t>学生对教师授课的满意度是较高的，</w:t>
      </w:r>
      <w:r w:rsidR="00657B9B" w:rsidRPr="005E02EE">
        <w:rPr>
          <w:rFonts w:ascii="仿宋" w:eastAsia="仿宋" w:hAnsi="仿宋" w:hint="eastAsia"/>
          <w:color w:val="000000" w:themeColor="text1"/>
          <w:sz w:val="32"/>
          <w:szCs w:val="32"/>
        </w:rPr>
        <w:t>平均值</w:t>
      </w:r>
      <w:r w:rsidRPr="005E02EE">
        <w:rPr>
          <w:rFonts w:ascii="仿宋" w:eastAsia="仿宋" w:hAnsi="仿宋" w:hint="eastAsia"/>
          <w:color w:val="000000" w:themeColor="text1"/>
          <w:sz w:val="32"/>
          <w:szCs w:val="32"/>
        </w:rPr>
        <w:t>达到</w:t>
      </w:r>
      <w:r w:rsidR="00A91107" w:rsidRPr="005E02EE">
        <w:rPr>
          <w:rFonts w:ascii="仿宋" w:eastAsia="仿宋" w:hAnsi="仿宋" w:hint="eastAsia"/>
          <w:color w:val="000000" w:themeColor="text1"/>
          <w:sz w:val="32"/>
          <w:szCs w:val="32"/>
        </w:rPr>
        <w:t>9</w:t>
      </w:r>
      <w:r w:rsidR="00A91107" w:rsidRPr="005E02EE">
        <w:rPr>
          <w:rFonts w:ascii="仿宋" w:eastAsia="仿宋" w:hAnsi="仿宋"/>
          <w:color w:val="000000" w:themeColor="text1"/>
          <w:sz w:val="32"/>
          <w:szCs w:val="32"/>
        </w:rPr>
        <w:t>2.75</w:t>
      </w:r>
      <w:r w:rsidRPr="005E02EE">
        <w:rPr>
          <w:rFonts w:ascii="仿宋" w:eastAsia="仿宋" w:hAnsi="仿宋" w:hint="eastAsia"/>
          <w:color w:val="000000" w:themeColor="text1"/>
          <w:sz w:val="32"/>
          <w:szCs w:val="32"/>
        </w:rPr>
        <w:t>%</w:t>
      </w:r>
      <w:r w:rsidRPr="00657B9B">
        <w:rPr>
          <w:rFonts w:ascii="仿宋" w:eastAsia="仿宋" w:hAnsi="仿宋" w:hint="eastAsia"/>
          <w:color w:val="000000" w:themeColor="text1"/>
          <w:sz w:val="32"/>
          <w:szCs w:val="32"/>
        </w:rPr>
        <w:t>。</w:t>
      </w:r>
    </w:p>
    <w:p w14:paraId="5B143264"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30DE0FD4" w14:textId="77777777" w:rsidR="00764874" w:rsidRDefault="00CC7086">
      <w:pPr>
        <w:tabs>
          <w:tab w:val="left" w:pos="312"/>
        </w:tabs>
        <w:ind w:left="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4</w:t>
      </w:r>
      <w:r>
        <w:rPr>
          <w:rFonts w:ascii="仿宋" w:eastAsia="仿宋" w:hAnsi="仿宋"/>
          <w:color w:val="000000" w:themeColor="text1"/>
          <w:sz w:val="32"/>
          <w:szCs w:val="32"/>
        </w:rPr>
        <w:t>.</w:t>
      </w:r>
      <w:r>
        <w:rPr>
          <w:rFonts w:ascii="仿宋" w:eastAsia="仿宋" w:hAnsi="仿宋" w:hint="eastAsia"/>
          <w:color w:val="000000" w:themeColor="text1"/>
          <w:sz w:val="32"/>
          <w:szCs w:val="32"/>
        </w:rPr>
        <w:t>学生对教学条件的满意度</w:t>
      </w:r>
    </w:p>
    <w:p w14:paraId="52120843" w14:textId="315564FD" w:rsidR="00764874" w:rsidRDefault="00CC7086" w:rsidP="000160D0">
      <w:pPr>
        <w:ind w:leftChars="200" w:left="420"/>
        <w:jc w:val="center"/>
      </w:pPr>
      <w:r>
        <w:rPr>
          <w:noProof/>
        </w:rPr>
        <w:drawing>
          <wp:inline distT="0" distB="0" distL="114300" distR="114300" wp14:anchorId="686EE6D5" wp14:editId="019A6A00">
            <wp:extent cx="4862830" cy="4341495"/>
            <wp:effectExtent l="0" t="0" r="1270" b="190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D3E0C9" w14:textId="77777777" w:rsidR="00764874" w:rsidRPr="00B55604" w:rsidRDefault="00CC7086">
      <w:pPr>
        <w:ind w:leftChars="200" w:left="420"/>
        <w:jc w:val="center"/>
        <w:rPr>
          <w:rFonts w:ascii="仿宋" w:eastAsia="仿宋" w:hAnsi="仿宋"/>
          <w:sz w:val="28"/>
          <w:szCs w:val="28"/>
        </w:rPr>
      </w:pPr>
      <w:r w:rsidRPr="00B55604">
        <w:rPr>
          <w:rFonts w:ascii="仿宋" w:eastAsia="仿宋" w:hAnsi="仿宋" w:hint="eastAsia"/>
          <w:sz w:val="28"/>
          <w:szCs w:val="32"/>
        </w:rPr>
        <w:t>图16</w:t>
      </w:r>
      <w:r w:rsidRPr="00B55604">
        <w:rPr>
          <w:rFonts w:ascii="仿宋" w:eastAsia="仿宋" w:hAnsi="仿宋"/>
          <w:sz w:val="28"/>
          <w:szCs w:val="32"/>
        </w:rPr>
        <w:t xml:space="preserve">  </w:t>
      </w:r>
      <w:r w:rsidRPr="00B55604">
        <w:rPr>
          <w:rFonts w:ascii="仿宋" w:eastAsia="仿宋" w:hAnsi="仿宋" w:hint="eastAsia"/>
          <w:sz w:val="28"/>
          <w:szCs w:val="32"/>
        </w:rPr>
        <w:t>各院（部）</w:t>
      </w:r>
      <w:r w:rsidR="00B55604" w:rsidRPr="00B55604">
        <w:rPr>
          <w:rFonts w:ascii="仿宋" w:eastAsia="仿宋" w:hAnsi="仿宋" w:hint="eastAsia"/>
          <w:sz w:val="28"/>
          <w:szCs w:val="32"/>
        </w:rPr>
        <w:t>学生对</w:t>
      </w:r>
      <w:r w:rsidRPr="00B55604">
        <w:rPr>
          <w:rFonts w:ascii="仿宋" w:eastAsia="仿宋" w:hAnsi="仿宋" w:hint="eastAsia"/>
          <w:sz w:val="28"/>
          <w:szCs w:val="28"/>
        </w:rPr>
        <w:t>教学条件的满意度</w:t>
      </w:r>
      <w:r w:rsidRPr="00B55604">
        <w:rPr>
          <w:rFonts w:ascii="仿宋" w:eastAsia="仿宋" w:hAnsi="仿宋" w:hint="eastAsia"/>
          <w:sz w:val="28"/>
          <w:szCs w:val="32"/>
        </w:rPr>
        <w:t>得分</w:t>
      </w:r>
    </w:p>
    <w:p w14:paraId="13634ED2" w14:textId="5AC55A2E" w:rsidR="007210C1" w:rsidRPr="00C23CFE" w:rsidRDefault="00CC7086">
      <w:pPr>
        <w:jc w:val="lef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w:t>
      </w:r>
      <w:r>
        <w:rPr>
          <w:rFonts w:ascii="仿宋" w:eastAsia="仿宋" w:hAnsi="仿宋"/>
          <w:color w:val="000000" w:themeColor="text1"/>
          <w:sz w:val="32"/>
          <w:szCs w:val="32"/>
        </w:rPr>
        <w:t xml:space="preserve"> </w:t>
      </w:r>
      <w:r w:rsidR="007210C1">
        <w:rPr>
          <w:rFonts w:ascii="仿宋" w:eastAsia="仿宋" w:hAnsi="仿宋" w:hint="eastAsia"/>
          <w:color w:val="000000" w:themeColor="text1"/>
          <w:sz w:val="32"/>
          <w:szCs w:val="32"/>
        </w:rPr>
        <w:t xml:space="preserve">  </w:t>
      </w:r>
      <w:r w:rsidR="007210C1" w:rsidRPr="00595B2D">
        <w:rPr>
          <w:rFonts w:ascii="仿宋" w:eastAsia="仿宋" w:hAnsi="仿宋" w:hint="eastAsia"/>
          <w:color w:val="000000" w:themeColor="text1"/>
          <w:sz w:val="32"/>
          <w:szCs w:val="32"/>
        </w:rPr>
        <w:t>从各院（部）学生座谈会及问卷调查情况看，</w:t>
      </w:r>
      <w:r w:rsidR="007210C1" w:rsidRPr="00AA0D49">
        <w:rPr>
          <w:rFonts w:ascii="仿宋" w:eastAsia="仿宋" w:hAnsi="仿宋" w:hint="eastAsia"/>
          <w:color w:val="000000" w:themeColor="text1"/>
          <w:sz w:val="32"/>
          <w:szCs w:val="32"/>
        </w:rPr>
        <w:t>学生对</w:t>
      </w:r>
      <w:r w:rsidR="007210C1" w:rsidRPr="00C23CFE">
        <w:rPr>
          <w:rFonts w:ascii="仿宋" w:eastAsia="仿宋" w:hAnsi="仿宋" w:hint="eastAsia"/>
          <w:color w:val="000000" w:themeColor="text1"/>
          <w:sz w:val="32"/>
          <w:szCs w:val="32"/>
        </w:rPr>
        <w:t>教学条件</w:t>
      </w:r>
      <w:r w:rsidR="007210C1" w:rsidRPr="00AA0D49">
        <w:rPr>
          <w:rFonts w:ascii="仿宋" w:eastAsia="仿宋" w:hAnsi="仿宋" w:hint="eastAsia"/>
          <w:color w:val="000000" w:themeColor="text1"/>
          <w:sz w:val="32"/>
          <w:szCs w:val="32"/>
        </w:rPr>
        <w:t>的满意度是较高的，</w:t>
      </w:r>
      <w:r w:rsidR="00C23CFE" w:rsidRPr="005E02EE">
        <w:rPr>
          <w:rFonts w:ascii="仿宋" w:eastAsia="仿宋" w:hAnsi="仿宋" w:hint="eastAsia"/>
          <w:color w:val="000000" w:themeColor="text1"/>
          <w:sz w:val="32"/>
          <w:szCs w:val="32"/>
        </w:rPr>
        <w:t>平均值</w:t>
      </w:r>
      <w:r w:rsidR="007210C1" w:rsidRPr="005E02EE">
        <w:rPr>
          <w:rFonts w:ascii="仿宋" w:eastAsia="仿宋" w:hAnsi="仿宋" w:hint="eastAsia"/>
          <w:color w:val="000000" w:themeColor="text1"/>
          <w:sz w:val="32"/>
          <w:szCs w:val="32"/>
        </w:rPr>
        <w:t>达到</w:t>
      </w:r>
      <w:r w:rsidR="00C23CFE" w:rsidRPr="005E02EE">
        <w:rPr>
          <w:rFonts w:ascii="仿宋" w:eastAsia="仿宋" w:hAnsi="仿宋" w:hint="eastAsia"/>
          <w:color w:val="000000" w:themeColor="text1"/>
          <w:sz w:val="32"/>
          <w:szCs w:val="32"/>
        </w:rPr>
        <w:t>8</w:t>
      </w:r>
      <w:r w:rsidR="00C23CFE" w:rsidRPr="005E02EE">
        <w:rPr>
          <w:rFonts w:ascii="仿宋" w:eastAsia="仿宋" w:hAnsi="仿宋"/>
          <w:color w:val="000000" w:themeColor="text1"/>
          <w:sz w:val="32"/>
          <w:szCs w:val="32"/>
        </w:rPr>
        <w:t>9.46</w:t>
      </w:r>
      <w:r w:rsidR="007210C1" w:rsidRPr="005E02EE">
        <w:rPr>
          <w:rFonts w:ascii="仿宋" w:eastAsia="仿宋" w:hAnsi="仿宋" w:hint="eastAsia"/>
          <w:color w:val="000000" w:themeColor="text1"/>
          <w:sz w:val="32"/>
          <w:szCs w:val="32"/>
        </w:rPr>
        <w:t>%。</w:t>
      </w:r>
    </w:p>
    <w:p w14:paraId="63D392EC"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46B85042" w14:textId="77777777" w:rsidR="00764874" w:rsidRDefault="00CC7086">
      <w:pPr>
        <w:tabs>
          <w:tab w:val="left" w:pos="312"/>
        </w:tabs>
        <w:ind w:left="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5</w:t>
      </w:r>
      <w:r>
        <w:rPr>
          <w:rFonts w:ascii="仿宋" w:eastAsia="仿宋" w:hAnsi="仿宋"/>
          <w:color w:val="000000" w:themeColor="text1"/>
          <w:sz w:val="32"/>
          <w:szCs w:val="32"/>
        </w:rPr>
        <w:t>.</w:t>
      </w:r>
      <w:r>
        <w:rPr>
          <w:rFonts w:ascii="仿宋" w:eastAsia="仿宋" w:hAnsi="仿宋" w:hint="eastAsia"/>
          <w:color w:val="000000" w:themeColor="text1"/>
          <w:sz w:val="32"/>
          <w:szCs w:val="32"/>
        </w:rPr>
        <w:t>学生对教学管理的满意度</w:t>
      </w:r>
    </w:p>
    <w:p w14:paraId="27EBDCBA" w14:textId="00F445AD" w:rsidR="00764874" w:rsidRDefault="00CC7086" w:rsidP="000160D0">
      <w:pPr>
        <w:ind w:leftChars="200" w:left="420"/>
        <w:jc w:val="center"/>
      </w:pPr>
      <w:r>
        <w:rPr>
          <w:noProof/>
        </w:rPr>
        <w:drawing>
          <wp:inline distT="0" distB="0" distL="114300" distR="114300" wp14:anchorId="1BE135B4" wp14:editId="29D5FA9B">
            <wp:extent cx="4862830" cy="4341495"/>
            <wp:effectExtent l="0" t="0" r="1270" b="190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7FA2DD" w14:textId="77777777" w:rsidR="00764874" w:rsidRPr="00C31077" w:rsidRDefault="00CC7086">
      <w:pPr>
        <w:ind w:leftChars="200" w:left="420"/>
        <w:jc w:val="center"/>
      </w:pPr>
      <w:r w:rsidRPr="00C31077">
        <w:rPr>
          <w:rFonts w:ascii="仿宋" w:eastAsia="仿宋" w:hAnsi="仿宋" w:hint="eastAsia"/>
          <w:sz w:val="28"/>
          <w:szCs w:val="32"/>
        </w:rPr>
        <w:t>图1</w:t>
      </w:r>
      <w:r w:rsidRPr="00C31077">
        <w:rPr>
          <w:rFonts w:ascii="仿宋" w:eastAsia="仿宋" w:hAnsi="仿宋"/>
          <w:sz w:val="28"/>
          <w:szCs w:val="32"/>
        </w:rPr>
        <w:t xml:space="preserve">7  </w:t>
      </w:r>
      <w:r w:rsidRPr="00C31077">
        <w:rPr>
          <w:rFonts w:ascii="仿宋" w:eastAsia="仿宋" w:hAnsi="仿宋" w:hint="eastAsia"/>
          <w:sz w:val="28"/>
          <w:szCs w:val="32"/>
        </w:rPr>
        <w:t>各院（部）</w:t>
      </w:r>
      <w:r w:rsidR="00C31077">
        <w:rPr>
          <w:rFonts w:ascii="仿宋" w:eastAsia="仿宋" w:hAnsi="仿宋" w:hint="eastAsia"/>
          <w:sz w:val="28"/>
          <w:szCs w:val="32"/>
        </w:rPr>
        <w:t>学生对</w:t>
      </w:r>
      <w:r w:rsidRPr="00C31077">
        <w:rPr>
          <w:rFonts w:ascii="仿宋" w:eastAsia="仿宋" w:hAnsi="仿宋" w:hint="eastAsia"/>
          <w:sz w:val="28"/>
          <w:szCs w:val="28"/>
        </w:rPr>
        <w:t>教学管理的满意度</w:t>
      </w:r>
      <w:r w:rsidRPr="00C31077">
        <w:rPr>
          <w:rFonts w:ascii="仿宋" w:eastAsia="仿宋" w:hAnsi="仿宋" w:hint="eastAsia"/>
          <w:sz w:val="28"/>
          <w:szCs w:val="32"/>
        </w:rPr>
        <w:t>得分</w:t>
      </w:r>
    </w:p>
    <w:p w14:paraId="2197C337" w14:textId="32CCD876" w:rsidR="007210C1" w:rsidRPr="00C23CFE" w:rsidRDefault="007210C1">
      <w:pPr>
        <w:ind w:firstLineChars="200" w:firstLine="640"/>
        <w:rPr>
          <w:rFonts w:ascii="仿宋" w:eastAsia="仿宋" w:hAnsi="仿宋"/>
          <w:color w:val="000000" w:themeColor="text1"/>
          <w:sz w:val="32"/>
          <w:szCs w:val="32"/>
        </w:rPr>
      </w:pPr>
      <w:r w:rsidRPr="00595B2D">
        <w:rPr>
          <w:rFonts w:ascii="仿宋" w:eastAsia="仿宋" w:hAnsi="仿宋" w:hint="eastAsia"/>
          <w:color w:val="000000" w:themeColor="text1"/>
          <w:sz w:val="32"/>
          <w:szCs w:val="32"/>
        </w:rPr>
        <w:t>从各院（部）学生座谈会及问卷调查情况看，</w:t>
      </w:r>
      <w:r w:rsidRPr="00AA0D49">
        <w:rPr>
          <w:rFonts w:ascii="仿宋" w:eastAsia="仿宋" w:hAnsi="仿宋" w:hint="eastAsia"/>
          <w:color w:val="000000" w:themeColor="text1"/>
          <w:sz w:val="32"/>
          <w:szCs w:val="32"/>
        </w:rPr>
        <w:t>学生对</w:t>
      </w:r>
      <w:r w:rsidRPr="00C23CFE">
        <w:rPr>
          <w:rFonts w:ascii="仿宋" w:eastAsia="仿宋" w:hAnsi="仿宋" w:hint="eastAsia"/>
          <w:color w:val="000000" w:themeColor="text1"/>
          <w:sz w:val="32"/>
          <w:szCs w:val="32"/>
        </w:rPr>
        <w:t>教学管</w:t>
      </w:r>
      <w:r w:rsidRPr="00AA0D49">
        <w:rPr>
          <w:rFonts w:ascii="仿宋" w:eastAsia="仿宋" w:hAnsi="仿宋" w:hint="eastAsia"/>
          <w:color w:val="000000" w:themeColor="text1"/>
          <w:sz w:val="32"/>
          <w:szCs w:val="32"/>
        </w:rPr>
        <w:t>理的满意度是较高的，</w:t>
      </w:r>
      <w:r w:rsidR="00C23CFE" w:rsidRPr="005E02EE">
        <w:rPr>
          <w:rFonts w:ascii="仿宋" w:eastAsia="仿宋" w:hAnsi="仿宋" w:hint="eastAsia"/>
          <w:color w:val="000000" w:themeColor="text1"/>
          <w:sz w:val="32"/>
          <w:szCs w:val="32"/>
        </w:rPr>
        <w:t>平均值</w:t>
      </w:r>
      <w:r w:rsidRPr="005E02EE">
        <w:rPr>
          <w:rFonts w:ascii="仿宋" w:eastAsia="仿宋" w:hAnsi="仿宋" w:hint="eastAsia"/>
          <w:color w:val="000000" w:themeColor="text1"/>
          <w:sz w:val="32"/>
          <w:szCs w:val="32"/>
        </w:rPr>
        <w:t>达到</w:t>
      </w:r>
      <w:r w:rsidR="00C23CFE" w:rsidRPr="005E02EE">
        <w:rPr>
          <w:rFonts w:ascii="仿宋" w:eastAsia="仿宋" w:hAnsi="仿宋" w:hint="eastAsia"/>
          <w:color w:val="000000" w:themeColor="text1"/>
          <w:sz w:val="32"/>
          <w:szCs w:val="32"/>
        </w:rPr>
        <w:t>9</w:t>
      </w:r>
      <w:r w:rsidR="00C23CFE" w:rsidRPr="005E02EE">
        <w:rPr>
          <w:rFonts w:ascii="仿宋" w:eastAsia="仿宋" w:hAnsi="仿宋"/>
          <w:color w:val="000000" w:themeColor="text1"/>
          <w:sz w:val="32"/>
          <w:szCs w:val="32"/>
        </w:rPr>
        <w:t>1.12</w:t>
      </w:r>
      <w:r w:rsidRPr="005E02EE">
        <w:rPr>
          <w:rFonts w:ascii="仿宋" w:eastAsia="仿宋" w:hAnsi="仿宋" w:hint="eastAsia"/>
          <w:color w:val="000000" w:themeColor="text1"/>
          <w:sz w:val="32"/>
          <w:szCs w:val="32"/>
        </w:rPr>
        <w:t>%。</w:t>
      </w:r>
    </w:p>
    <w:p w14:paraId="5628E108" w14:textId="77777777" w:rsidR="00764874" w:rsidRDefault="00CC7086">
      <w:pPr>
        <w:widowControl/>
        <w:jc w:val="left"/>
        <w:rPr>
          <w:rFonts w:ascii="仿宋" w:eastAsia="仿宋" w:hAnsi="仿宋"/>
          <w:color w:val="000000" w:themeColor="text1"/>
          <w:sz w:val="32"/>
          <w:szCs w:val="32"/>
        </w:rPr>
      </w:pPr>
      <w:r>
        <w:rPr>
          <w:rFonts w:ascii="仿宋" w:eastAsia="仿宋" w:hAnsi="仿宋"/>
          <w:color w:val="000000" w:themeColor="text1"/>
          <w:sz w:val="32"/>
          <w:szCs w:val="32"/>
        </w:rPr>
        <w:br w:type="page"/>
      </w:r>
    </w:p>
    <w:p w14:paraId="794DD7C1"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（十二）特色亮点工作情况</w:t>
      </w:r>
    </w:p>
    <w:p w14:paraId="3A5AFDE0" w14:textId="63F8FE16" w:rsidR="00764874" w:rsidRDefault="00CC7086">
      <w:pPr>
        <w:jc w:val="center"/>
        <w:rPr>
          <w:rFonts w:ascii="仿宋" w:eastAsia="仿宋" w:hAnsi="仿宋"/>
          <w:color w:val="000000" w:themeColor="text1"/>
          <w:sz w:val="28"/>
          <w:szCs w:val="32"/>
        </w:rPr>
      </w:pPr>
      <w:r>
        <w:rPr>
          <w:noProof/>
        </w:rPr>
        <w:drawing>
          <wp:inline distT="0" distB="0" distL="114300" distR="114300" wp14:anchorId="10FBE4D7" wp14:editId="2A86C3BE">
            <wp:extent cx="4862830" cy="4201795"/>
            <wp:effectExtent l="0" t="0" r="1270" b="1905"/>
            <wp:docPr id="45"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CA5078" w14:textId="77777777" w:rsidR="00764874" w:rsidRDefault="00CC7086">
      <w:pPr>
        <w:jc w:val="center"/>
        <w:rPr>
          <w:rFonts w:ascii="仿宋" w:eastAsia="仿宋" w:hAnsi="仿宋"/>
          <w:color w:val="000000" w:themeColor="text1"/>
          <w:sz w:val="28"/>
          <w:szCs w:val="32"/>
        </w:rPr>
      </w:pPr>
      <w:bookmarkStart w:id="3" w:name="_GoBack"/>
      <w:bookmarkEnd w:id="3"/>
      <w:r>
        <w:rPr>
          <w:rFonts w:ascii="仿宋" w:eastAsia="仿宋" w:hAnsi="仿宋" w:hint="eastAsia"/>
          <w:color w:val="000000" w:themeColor="text1"/>
          <w:sz w:val="28"/>
          <w:szCs w:val="32"/>
        </w:rPr>
        <w:t>图18</w:t>
      </w:r>
      <w:r>
        <w:rPr>
          <w:rFonts w:ascii="仿宋" w:eastAsia="仿宋" w:hAnsi="仿宋"/>
          <w:color w:val="000000" w:themeColor="text1"/>
          <w:sz w:val="28"/>
          <w:szCs w:val="32"/>
        </w:rPr>
        <w:t xml:space="preserve">  </w:t>
      </w:r>
      <w:r>
        <w:rPr>
          <w:rFonts w:ascii="仿宋" w:eastAsia="仿宋" w:hAnsi="仿宋" w:hint="eastAsia"/>
          <w:color w:val="000000" w:themeColor="text1"/>
          <w:sz w:val="28"/>
          <w:szCs w:val="32"/>
        </w:rPr>
        <w:t>各院（部）特色亮点工作情况得分</w:t>
      </w:r>
    </w:p>
    <w:p w14:paraId="1F7DDA1F"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从检查情况来看，各院（部）针对专业建设和教学管理开展</w:t>
      </w:r>
      <w:r w:rsidR="00D26694">
        <w:rPr>
          <w:rFonts w:ascii="仿宋" w:eastAsia="仿宋" w:hAnsi="仿宋" w:hint="eastAsia"/>
          <w:color w:val="000000" w:themeColor="text1"/>
          <w:sz w:val="32"/>
          <w:szCs w:val="32"/>
        </w:rPr>
        <w:t>多</w:t>
      </w:r>
      <w:r w:rsidR="005478BF">
        <w:rPr>
          <w:rFonts w:ascii="仿宋" w:eastAsia="仿宋" w:hAnsi="仿宋" w:hint="eastAsia"/>
          <w:color w:val="000000" w:themeColor="text1"/>
          <w:sz w:val="32"/>
          <w:szCs w:val="32"/>
        </w:rPr>
        <w:t>种</w:t>
      </w:r>
      <w:r w:rsidR="00D26694">
        <w:rPr>
          <w:rFonts w:ascii="仿宋" w:eastAsia="仿宋" w:hAnsi="仿宋" w:hint="eastAsia"/>
          <w:color w:val="000000" w:themeColor="text1"/>
          <w:sz w:val="32"/>
          <w:szCs w:val="32"/>
        </w:rPr>
        <w:t>形式的</w:t>
      </w:r>
      <w:r>
        <w:rPr>
          <w:rFonts w:ascii="仿宋" w:eastAsia="仿宋" w:hAnsi="仿宋" w:hint="eastAsia"/>
          <w:color w:val="000000" w:themeColor="text1"/>
          <w:sz w:val="32"/>
          <w:szCs w:val="32"/>
        </w:rPr>
        <w:t>教学改革，呈现出较多特色亮点。</w:t>
      </w:r>
    </w:p>
    <w:p w14:paraId="3A259886"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sz w:val="32"/>
          <w:szCs w:val="32"/>
        </w:rPr>
        <w:t>大数据学院办学思路清晰，战略目标明确，执行到边到位</w:t>
      </w:r>
      <w:r w:rsidR="00CB21A7">
        <w:rPr>
          <w:rFonts w:ascii="仿宋" w:eastAsia="仿宋" w:hAnsi="仿宋" w:hint="eastAsia"/>
          <w:sz w:val="32"/>
          <w:szCs w:val="32"/>
        </w:rPr>
        <w:t>。</w:t>
      </w:r>
      <w:r>
        <w:rPr>
          <w:rFonts w:ascii="仿宋" w:eastAsia="仿宋" w:hAnsi="仿宋" w:hint="eastAsia"/>
          <w:sz w:val="32"/>
          <w:szCs w:val="32"/>
        </w:rPr>
        <w:t>学风建设“六化”要求具有前瞻性</w:t>
      </w:r>
      <w:r w:rsidR="00A36D49">
        <w:rPr>
          <w:rFonts w:ascii="仿宋" w:eastAsia="仿宋" w:hAnsi="仿宋" w:hint="eastAsia"/>
          <w:sz w:val="32"/>
          <w:szCs w:val="32"/>
        </w:rPr>
        <w:t>；</w:t>
      </w:r>
      <w:r>
        <w:rPr>
          <w:rFonts w:ascii="仿宋" w:eastAsia="仿宋" w:hAnsi="仿宋" w:hint="eastAsia"/>
          <w:sz w:val="32"/>
          <w:szCs w:val="32"/>
        </w:rPr>
        <w:t>实施了四年一贯制导师制</w:t>
      </w:r>
      <w:r w:rsidR="00A36D49">
        <w:rPr>
          <w:rFonts w:ascii="仿宋" w:eastAsia="仿宋" w:hAnsi="仿宋" w:hint="eastAsia"/>
          <w:sz w:val="32"/>
          <w:szCs w:val="32"/>
        </w:rPr>
        <w:t>；</w:t>
      </w:r>
      <w:r>
        <w:rPr>
          <w:rFonts w:ascii="仿宋" w:eastAsia="仿宋" w:hAnsi="仿宋" w:hint="eastAsia"/>
          <w:sz w:val="32"/>
          <w:szCs w:val="32"/>
        </w:rPr>
        <w:t>实验室管理探索数字化、智能化手段，值得推广。</w:t>
      </w:r>
    </w:p>
    <w:p w14:paraId="4F592E89" w14:textId="77777777" w:rsidR="00764874" w:rsidRDefault="00CC7086">
      <w:pPr>
        <w:ind w:firstLineChars="200" w:firstLine="640"/>
        <w:rPr>
          <w:rFonts w:ascii="仿宋" w:eastAsia="仿宋" w:hAnsi="仿宋"/>
          <w:sz w:val="32"/>
          <w:szCs w:val="32"/>
        </w:rPr>
      </w:pPr>
      <w:r>
        <w:rPr>
          <w:rFonts w:ascii="仿宋" w:eastAsia="仿宋" w:hAnsi="仿宋" w:hint="eastAsia"/>
          <w:color w:val="000000" w:themeColor="text1"/>
          <w:sz w:val="32"/>
          <w:szCs w:val="32"/>
        </w:rPr>
        <w:t>机器人工程学院扎实开展“两强化</w:t>
      </w:r>
      <w:proofErr w:type="gramStart"/>
      <w:r>
        <w:rPr>
          <w:rFonts w:ascii="仿宋" w:eastAsia="仿宋" w:hAnsi="仿宋" w:hint="eastAsia"/>
          <w:color w:val="000000" w:themeColor="text1"/>
          <w:sz w:val="32"/>
          <w:szCs w:val="32"/>
        </w:rPr>
        <w:t>一</w:t>
      </w:r>
      <w:proofErr w:type="gramEnd"/>
      <w:r>
        <w:rPr>
          <w:rFonts w:ascii="仿宋" w:eastAsia="仿宋" w:hAnsi="仿宋" w:hint="eastAsia"/>
          <w:color w:val="000000" w:themeColor="text1"/>
          <w:sz w:val="32"/>
          <w:szCs w:val="32"/>
        </w:rPr>
        <w:t>激励”</w:t>
      </w:r>
      <w:r w:rsidR="00CB21A7">
        <w:rPr>
          <w:rFonts w:ascii="仿宋" w:eastAsia="仿宋" w:hAnsi="仿宋" w:hint="eastAsia"/>
          <w:color w:val="000000" w:themeColor="text1"/>
          <w:sz w:val="32"/>
          <w:szCs w:val="32"/>
        </w:rPr>
        <w:t>行动计划</w:t>
      </w:r>
      <w:r>
        <w:rPr>
          <w:rFonts w:ascii="仿宋" w:eastAsia="仿宋" w:hAnsi="仿宋" w:hint="eastAsia"/>
          <w:color w:val="000000" w:themeColor="text1"/>
          <w:sz w:val="32"/>
          <w:szCs w:val="32"/>
        </w:rPr>
        <w:t>，把毕业</w:t>
      </w:r>
      <w:r>
        <w:rPr>
          <w:rFonts w:ascii="仿宋" w:eastAsia="仿宋" w:hAnsi="仿宋" w:hint="eastAsia"/>
          <w:sz w:val="32"/>
          <w:szCs w:val="32"/>
        </w:rPr>
        <w:t>论文、毕业实习作为重点工作来抓。</w:t>
      </w:r>
    </w:p>
    <w:p w14:paraId="2B5B2027" w14:textId="77777777" w:rsidR="00764874" w:rsidRDefault="00CC7086">
      <w:pPr>
        <w:ind w:firstLineChars="200" w:firstLine="640"/>
        <w:rPr>
          <w:rFonts w:ascii="仿宋" w:eastAsia="仿宋" w:hAnsi="仿宋"/>
          <w:sz w:val="32"/>
          <w:szCs w:val="32"/>
        </w:rPr>
      </w:pPr>
      <w:r>
        <w:rPr>
          <w:rFonts w:ascii="仿宋" w:eastAsia="仿宋" w:hAnsi="仿宋" w:hint="eastAsia"/>
          <w:sz w:val="32"/>
          <w:szCs w:val="32"/>
        </w:rPr>
        <w:t>管理学院</w:t>
      </w:r>
      <w:r w:rsidR="00CB7D39">
        <w:rPr>
          <w:rFonts w:ascii="仿宋" w:eastAsia="仿宋" w:hAnsi="仿宋" w:hint="eastAsia"/>
          <w:sz w:val="32"/>
          <w:szCs w:val="32"/>
        </w:rPr>
        <w:t>稳步推进国家级</w:t>
      </w:r>
      <w:r>
        <w:rPr>
          <w:rFonts w:ascii="仿宋" w:eastAsia="仿宋" w:hAnsi="仿宋" w:hint="eastAsia"/>
          <w:sz w:val="32"/>
          <w:szCs w:val="32"/>
        </w:rPr>
        <w:t>一流专业建设</w:t>
      </w:r>
      <w:r w:rsidR="00CB7D39">
        <w:rPr>
          <w:rFonts w:ascii="仿宋" w:eastAsia="仿宋" w:hAnsi="仿宋" w:hint="eastAsia"/>
          <w:sz w:val="32"/>
          <w:szCs w:val="32"/>
        </w:rPr>
        <w:t>，</w:t>
      </w:r>
      <w:r>
        <w:rPr>
          <w:rFonts w:ascii="仿宋" w:eastAsia="仿宋" w:hAnsi="仿宋" w:hint="eastAsia"/>
          <w:sz w:val="32"/>
          <w:szCs w:val="32"/>
        </w:rPr>
        <w:t>教学工作与地方经济结合密切，</w:t>
      </w:r>
      <w:r w:rsidR="00CB7D39">
        <w:rPr>
          <w:rFonts w:ascii="仿宋" w:eastAsia="仿宋" w:hAnsi="仿宋" w:hint="eastAsia"/>
          <w:sz w:val="32"/>
          <w:szCs w:val="32"/>
        </w:rPr>
        <w:t>有力地支持了</w:t>
      </w:r>
      <w:r w:rsidR="00CB21A7">
        <w:rPr>
          <w:rFonts w:ascii="仿宋" w:eastAsia="仿宋" w:hAnsi="仿宋" w:hint="eastAsia"/>
          <w:sz w:val="32"/>
          <w:szCs w:val="32"/>
        </w:rPr>
        <w:t>学院</w:t>
      </w:r>
      <w:r w:rsidR="00CB7D39">
        <w:rPr>
          <w:rFonts w:ascii="仿宋" w:eastAsia="仿宋" w:hAnsi="仿宋" w:hint="eastAsia"/>
          <w:sz w:val="32"/>
          <w:szCs w:val="32"/>
        </w:rPr>
        <w:t>发展</w:t>
      </w:r>
      <w:r>
        <w:rPr>
          <w:rFonts w:ascii="仿宋" w:eastAsia="仿宋" w:hAnsi="仿宋" w:hint="eastAsia"/>
          <w:sz w:val="32"/>
          <w:szCs w:val="32"/>
        </w:rPr>
        <w:t>。</w:t>
      </w:r>
    </w:p>
    <w:p w14:paraId="61ED3E99" w14:textId="77777777" w:rsidR="00764874" w:rsidRDefault="00CC7086">
      <w:pPr>
        <w:ind w:firstLineChars="200" w:firstLine="640"/>
        <w:rPr>
          <w:rFonts w:ascii="仿宋" w:eastAsia="仿宋" w:hAnsi="仿宋"/>
          <w:sz w:val="32"/>
          <w:szCs w:val="32"/>
        </w:rPr>
      </w:pPr>
      <w:r>
        <w:rPr>
          <w:rFonts w:ascii="仿宋" w:eastAsia="仿宋" w:hAnsi="仿宋" w:hint="eastAsia"/>
          <w:sz w:val="32"/>
          <w:szCs w:val="32"/>
        </w:rPr>
        <w:lastRenderedPageBreak/>
        <w:t>材料学院 “四位一体”</w:t>
      </w:r>
      <w:r w:rsidR="00CB21A7">
        <w:rPr>
          <w:rFonts w:ascii="仿宋" w:eastAsia="仿宋" w:hAnsi="仿宋" w:hint="eastAsia"/>
          <w:sz w:val="32"/>
          <w:szCs w:val="32"/>
        </w:rPr>
        <w:t>（党建引领－学科龙头－专业中心－</w:t>
      </w:r>
      <w:proofErr w:type="gramStart"/>
      <w:r w:rsidR="00CB21A7">
        <w:rPr>
          <w:rFonts w:ascii="仿宋" w:eastAsia="仿宋" w:hAnsi="仿宋" w:hint="eastAsia"/>
          <w:sz w:val="32"/>
          <w:szCs w:val="32"/>
        </w:rPr>
        <w:t>团学树人</w:t>
      </w:r>
      <w:proofErr w:type="gramEnd"/>
      <w:r w:rsidR="00CB21A7">
        <w:rPr>
          <w:rFonts w:ascii="仿宋" w:eastAsia="仿宋" w:hAnsi="仿宋" w:hint="eastAsia"/>
          <w:sz w:val="32"/>
          <w:szCs w:val="32"/>
        </w:rPr>
        <w:t>）</w:t>
      </w:r>
      <w:r>
        <w:rPr>
          <w:rFonts w:ascii="仿宋" w:eastAsia="仿宋" w:hAnsi="仿宋" w:hint="eastAsia"/>
          <w:sz w:val="32"/>
          <w:szCs w:val="32"/>
        </w:rPr>
        <w:t>人才培养质量提升方案落地实施</w:t>
      </w:r>
      <w:r w:rsidR="00CB21A7">
        <w:rPr>
          <w:rFonts w:ascii="仿宋" w:eastAsia="仿宋" w:hAnsi="仿宋" w:hint="eastAsia"/>
          <w:sz w:val="32"/>
          <w:szCs w:val="32"/>
        </w:rPr>
        <w:t>，</w:t>
      </w:r>
      <w:r>
        <w:rPr>
          <w:rFonts w:ascii="仿宋" w:eastAsia="仿宋" w:hAnsi="仿宋" w:hint="eastAsia"/>
          <w:sz w:val="32"/>
          <w:szCs w:val="32"/>
        </w:rPr>
        <w:t>教师教学能力提升专项行动计划开展顺利。</w:t>
      </w:r>
    </w:p>
    <w:p w14:paraId="658769E4" w14:textId="77777777" w:rsidR="00764874" w:rsidRDefault="00CC7086">
      <w:pPr>
        <w:ind w:firstLineChars="200" w:firstLine="640"/>
        <w:rPr>
          <w:rFonts w:ascii="仿宋" w:eastAsia="仿宋" w:hAnsi="仿宋"/>
          <w:sz w:val="32"/>
          <w:szCs w:val="32"/>
        </w:rPr>
      </w:pPr>
      <w:r>
        <w:rPr>
          <w:rFonts w:ascii="仿宋" w:eastAsia="仿宋" w:hAnsi="仿宋" w:hint="eastAsia"/>
          <w:sz w:val="32"/>
          <w:szCs w:val="32"/>
        </w:rPr>
        <w:t>马克思主义学院教研活动形式多样（有集体备课、教学研讨、示范课、公开课、校际间交流、专家讲座等）、内容丰富、注重实效（记录详细，签到考勤等）</w:t>
      </w:r>
      <w:r w:rsidR="00E639CE">
        <w:rPr>
          <w:rFonts w:ascii="仿宋" w:eastAsia="仿宋" w:hAnsi="仿宋" w:hint="eastAsia"/>
          <w:sz w:val="32"/>
          <w:szCs w:val="32"/>
        </w:rPr>
        <w:t>；</w:t>
      </w:r>
      <w:r>
        <w:rPr>
          <w:rFonts w:ascii="仿宋" w:eastAsia="仿宋" w:hAnsi="仿宋" w:hint="eastAsia"/>
          <w:sz w:val="32"/>
          <w:szCs w:val="32"/>
        </w:rPr>
        <w:t>制定并开展教师教学能力大练兵专项活动，针对</w:t>
      </w:r>
      <w:r w:rsidR="005478BF">
        <w:rPr>
          <w:rFonts w:ascii="仿宋" w:eastAsia="仿宋" w:hAnsi="仿宋" w:hint="eastAsia"/>
          <w:sz w:val="32"/>
          <w:szCs w:val="32"/>
        </w:rPr>
        <w:t>众多非本学院的</w:t>
      </w:r>
      <w:proofErr w:type="gramStart"/>
      <w:r>
        <w:rPr>
          <w:rFonts w:ascii="仿宋" w:eastAsia="仿宋" w:hAnsi="仿宋" w:hint="eastAsia"/>
          <w:sz w:val="32"/>
          <w:szCs w:val="32"/>
        </w:rPr>
        <w:t>思政</w:t>
      </w:r>
      <w:r w:rsidR="005478BF">
        <w:rPr>
          <w:rFonts w:ascii="仿宋" w:eastAsia="仿宋" w:hAnsi="仿宋" w:hint="eastAsia"/>
          <w:sz w:val="32"/>
          <w:szCs w:val="32"/>
        </w:rPr>
        <w:t>课</w:t>
      </w:r>
      <w:proofErr w:type="gramEnd"/>
      <w:r>
        <w:rPr>
          <w:rFonts w:ascii="仿宋" w:eastAsia="仿宋" w:hAnsi="仿宋" w:hint="eastAsia"/>
          <w:sz w:val="32"/>
          <w:szCs w:val="32"/>
        </w:rPr>
        <w:t>教师提升教学能力。</w:t>
      </w:r>
    </w:p>
    <w:p w14:paraId="16F648C4" w14:textId="77777777" w:rsidR="00764874" w:rsidRDefault="00E639CE" w:rsidP="00E639CE">
      <w:pPr>
        <w:ind w:firstLineChars="200" w:firstLine="640"/>
        <w:rPr>
          <w:rFonts w:ascii="仿宋" w:eastAsia="仿宋" w:hAnsi="仿宋"/>
          <w:sz w:val="32"/>
          <w:szCs w:val="32"/>
        </w:rPr>
      </w:pPr>
      <w:r w:rsidRPr="00E639CE">
        <w:rPr>
          <w:rFonts w:ascii="仿宋" w:eastAsia="仿宋" w:hAnsi="仿宋" w:hint="eastAsia"/>
          <w:sz w:val="32"/>
          <w:szCs w:val="32"/>
        </w:rPr>
        <w:t>现代农业与生物工程学</w:t>
      </w:r>
      <w:proofErr w:type="gramStart"/>
      <w:r w:rsidRPr="00E639CE">
        <w:rPr>
          <w:rFonts w:ascii="仿宋" w:eastAsia="仿宋" w:hAnsi="仿宋" w:hint="eastAsia"/>
          <w:sz w:val="32"/>
          <w:szCs w:val="32"/>
        </w:rPr>
        <w:t>院</w:t>
      </w:r>
      <w:r w:rsidR="00CC7086">
        <w:rPr>
          <w:rFonts w:ascii="仿宋" w:eastAsia="仿宋" w:hAnsi="仿宋" w:hint="eastAsia"/>
          <w:sz w:val="32"/>
          <w:szCs w:val="32"/>
        </w:rPr>
        <w:t>持续</w:t>
      </w:r>
      <w:proofErr w:type="gramEnd"/>
      <w:r w:rsidR="00CC7086">
        <w:rPr>
          <w:rFonts w:ascii="仿宋" w:eastAsia="仿宋" w:hAnsi="仿宋" w:hint="eastAsia"/>
          <w:sz w:val="32"/>
          <w:szCs w:val="32"/>
        </w:rPr>
        <w:t>推进</w:t>
      </w:r>
      <w:proofErr w:type="gramStart"/>
      <w:r w:rsidR="00CC7086">
        <w:rPr>
          <w:rFonts w:ascii="仿宋" w:eastAsia="仿宋" w:hAnsi="仿宋" w:hint="eastAsia"/>
          <w:sz w:val="32"/>
          <w:szCs w:val="32"/>
        </w:rPr>
        <w:t>课程思政建</w:t>
      </w:r>
      <w:proofErr w:type="gramEnd"/>
      <w:r w:rsidR="00CC7086">
        <w:rPr>
          <w:rFonts w:ascii="仿宋" w:eastAsia="仿宋" w:hAnsi="仿宋" w:hint="eastAsia"/>
          <w:sz w:val="32"/>
          <w:szCs w:val="32"/>
        </w:rPr>
        <w:t>设，覆盖面广，建设效果好</w:t>
      </w:r>
      <w:r w:rsidR="00A36D49">
        <w:rPr>
          <w:rFonts w:ascii="仿宋" w:eastAsia="仿宋" w:hAnsi="仿宋" w:hint="eastAsia"/>
          <w:sz w:val="32"/>
          <w:szCs w:val="32"/>
        </w:rPr>
        <w:t>。</w:t>
      </w:r>
      <w:r w:rsidR="00CC7086">
        <w:rPr>
          <w:rFonts w:ascii="仿宋" w:eastAsia="仿宋" w:hAnsi="仿宋" w:hint="eastAsia"/>
          <w:sz w:val="32"/>
          <w:szCs w:val="32"/>
        </w:rPr>
        <w:t>生物科学师范专业认证和食品科学专业工程认证为契机丰富专业内涵建设，推进课程建设规范化。</w:t>
      </w:r>
    </w:p>
    <w:p w14:paraId="01524120" w14:textId="77777777" w:rsidR="00764874" w:rsidRDefault="00CC7086">
      <w:pPr>
        <w:ind w:firstLineChars="200" w:firstLine="640"/>
        <w:rPr>
          <w:rFonts w:ascii="仿宋" w:eastAsia="仿宋" w:hAnsi="仿宋"/>
          <w:sz w:val="32"/>
          <w:szCs w:val="32"/>
        </w:rPr>
      </w:pPr>
      <w:r>
        <w:rPr>
          <w:rFonts w:ascii="仿宋" w:eastAsia="仿宋" w:hAnsi="仿宋" w:hint="eastAsia"/>
          <w:sz w:val="32"/>
          <w:szCs w:val="32"/>
        </w:rPr>
        <w:t>土木学院开展“五讲五比”活动，加强师资队伍和师德师风建设，效果明显。</w:t>
      </w:r>
    </w:p>
    <w:p w14:paraId="4B992BC3" w14:textId="66C18FF1" w:rsidR="00764874" w:rsidRDefault="00CC7086">
      <w:pPr>
        <w:ind w:firstLineChars="200" w:firstLine="640"/>
        <w:rPr>
          <w:rFonts w:ascii="仿宋" w:eastAsia="仿宋" w:hAnsi="仿宋"/>
          <w:sz w:val="32"/>
          <w:szCs w:val="32"/>
        </w:rPr>
      </w:pPr>
      <w:r>
        <w:rPr>
          <w:rFonts w:ascii="仿宋" w:eastAsia="仿宋" w:hAnsi="仿宋" w:hint="eastAsia"/>
          <w:color w:val="000000" w:themeColor="text1"/>
          <w:sz w:val="32"/>
          <w:szCs w:val="32"/>
        </w:rPr>
        <w:t>外国语学院</w:t>
      </w:r>
      <w:r>
        <w:rPr>
          <w:rFonts w:ascii="仿宋" w:eastAsia="仿宋" w:hAnsi="仿宋" w:hint="eastAsia"/>
          <w:sz w:val="32"/>
          <w:szCs w:val="32"/>
        </w:rPr>
        <w:t>非常重视课程思政，</w:t>
      </w:r>
      <w:r w:rsidR="00F94092">
        <w:rPr>
          <w:rFonts w:ascii="仿宋" w:eastAsia="仿宋" w:hAnsi="仿宋" w:hint="eastAsia"/>
          <w:sz w:val="32"/>
          <w:szCs w:val="32"/>
        </w:rPr>
        <w:t>基本上做到</w:t>
      </w:r>
      <w:r w:rsidR="00F94092" w:rsidRPr="005E02EE">
        <w:rPr>
          <w:rFonts w:ascii="仿宋" w:eastAsia="仿宋" w:hAnsi="仿宋" w:hint="eastAsia"/>
          <w:sz w:val="32"/>
          <w:szCs w:val="32"/>
        </w:rPr>
        <w:t>所有课程全覆盖</w:t>
      </w:r>
      <w:r w:rsidR="00F86CD8">
        <w:rPr>
          <w:rFonts w:ascii="仿宋" w:eastAsia="仿宋" w:hAnsi="仿宋" w:hint="eastAsia"/>
          <w:sz w:val="32"/>
          <w:szCs w:val="32"/>
        </w:rPr>
        <w:t>；</w:t>
      </w:r>
      <w:r>
        <w:rPr>
          <w:rFonts w:ascii="仿宋" w:eastAsia="仿宋" w:hAnsi="仿宋" w:hint="eastAsia"/>
          <w:sz w:val="32"/>
          <w:szCs w:val="32"/>
        </w:rPr>
        <w:t>师范专业认证中期整改报告</w:t>
      </w:r>
      <w:r w:rsidR="00A36D49">
        <w:rPr>
          <w:rFonts w:ascii="仿宋" w:eastAsia="仿宋" w:hAnsi="仿宋" w:hint="eastAsia"/>
          <w:sz w:val="32"/>
          <w:szCs w:val="32"/>
        </w:rPr>
        <w:t>获得专家认可</w:t>
      </w:r>
      <w:r>
        <w:rPr>
          <w:rFonts w:ascii="仿宋" w:eastAsia="仿宋" w:hAnsi="仿宋" w:hint="eastAsia"/>
          <w:sz w:val="32"/>
          <w:szCs w:val="32"/>
        </w:rPr>
        <w:t>。</w:t>
      </w:r>
    </w:p>
    <w:p w14:paraId="4E30A817" w14:textId="77777777" w:rsidR="00764874" w:rsidRDefault="00CC7086">
      <w:pPr>
        <w:ind w:firstLineChars="200" w:firstLine="640"/>
        <w:rPr>
          <w:rFonts w:ascii="仿宋" w:eastAsia="仿宋" w:hAnsi="仿宋"/>
          <w:sz w:val="32"/>
          <w:szCs w:val="32"/>
        </w:rPr>
      </w:pPr>
      <w:r>
        <w:rPr>
          <w:rFonts w:ascii="仿宋" w:eastAsia="仿宋" w:hAnsi="仿宋" w:hint="eastAsia"/>
          <w:color w:val="000000" w:themeColor="text1"/>
          <w:sz w:val="32"/>
          <w:szCs w:val="32"/>
        </w:rPr>
        <w:t>绿环学院</w:t>
      </w:r>
      <w:r w:rsidR="00DD10E2">
        <w:rPr>
          <w:rFonts w:ascii="仿宋" w:eastAsia="仿宋" w:hAnsi="仿宋" w:hint="eastAsia"/>
          <w:color w:val="000000" w:themeColor="text1"/>
          <w:sz w:val="32"/>
          <w:szCs w:val="32"/>
        </w:rPr>
        <w:t>开展</w:t>
      </w:r>
      <w:r>
        <w:rPr>
          <w:rFonts w:ascii="仿宋" w:eastAsia="仿宋" w:hAnsi="仿宋" w:hint="eastAsia"/>
          <w:sz w:val="32"/>
          <w:szCs w:val="32"/>
        </w:rPr>
        <w:t>“双向五维”</w:t>
      </w:r>
      <w:r w:rsidR="00DD10E2">
        <w:rPr>
          <w:rFonts w:ascii="仿宋" w:eastAsia="仿宋" w:hAnsi="仿宋" w:hint="eastAsia"/>
          <w:sz w:val="32"/>
          <w:szCs w:val="32"/>
        </w:rPr>
        <w:t>行动推进</w:t>
      </w:r>
      <w:r>
        <w:rPr>
          <w:rFonts w:ascii="仿宋" w:eastAsia="仿宋" w:hAnsi="仿宋" w:hint="eastAsia"/>
          <w:sz w:val="32"/>
          <w:szCs w:val="32"/>
        </w:rPr>
        <w:t>协同建设</w:t>
      </w:r>
      <w:r w:rsidR="00DD10E2">
        <w:rPr>
          <w:rFonts w:ascii="仿宋" w:eastAsia="仿宋" w:hAnsi="仿宋" w:hint="eastAsia"/>
          <w:sz w:val="32"/>
          <w:szCs w:val="32"/>
        </w:rPr>
        <w:t>，</w:t>
      </w:r>
      <w:r>
        <w:rPr>
          <w:rFonts w:ascii="仿宋" w:eastAsia="仿宋" w:hAnsi="仿宋" w:hint="eastAsia"/>
          <w:sz w:val="32"/>
          <w:szCs w:val="32"/>
        </w:rPr>
        <w:t>产教融合有深度，产业学院建设有力度，协同育人有广度。</w:t>
      </w:r>
    </w:p>
    <w:p w14:paraId="3BAD4DE7"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文学院师范技能训练有抓手，有力度</w:t>
      </w:r>
      <w:r w:rsidR="00A36D49">
        <w:rPr>
          <w:rFonts w:ascii="仿宋" w:eastAsia="仿宋" w:hAnsi="仿宋" w:hint="eastAsia"/>
          <w:color w:val="000000" w:themeColor="text1"/>
          <w:sz w:val="32"/>
          <w:szCs w:val="32"/>
        </w:rPr>
        <w:t>，并</w:t>
      </w:r>
      <w:r>
        <w:rPr>
          <w:rFonts w:ascii="仿宋" w:eastAsia="仿宋" w:hAnsi="仿宋" w:hint="eastAsia"/>
          <w:color w:val="000000" w:themeColor="text1"/>
          <w:sz w:val="32"/>
          <w:szCs w:val="32"/>
        </w:rPr>
        <w:t>长期坚持，成效明显</w:t>
      </w:r>
      <w:r w:rsidR="00F86CD8">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博雅论坛有理想、有情怀，影响</w:t>
      </w:r>
      <w:r w:rsidR="00A36D49">
        <w:rPr>
          <w:rFonts w:ascii="仿宋" w:eastAsia="仿宋" w:hAnsi="仿宋" w:hint="eastAsia"/>
          <w:color w:val="000000" w:themeColor="text1"/>
          <w:sz w:val="32"/>
          <w:szCs w:val="32"/>
        </w:rPr>
        <w:t>较大；</w:t>
      </w:r>
      <w:r>
        <w:rPr>
          <w:rFonts w:ascii="仿宋" w:eastAsia="仿宋" w:hAnsi="仿宋" w:hint="eastAsia"/>
          <w:color w:val="000000" w:themeColor="text1"/>
          <w:sz w:val="32"/>
          <w:szCs w:val="32"/>
        </w:rPr>
        <w:t>各专业成立学生专业能力建设小组，注重学生专业能力培养。</w:t>
      </w:r>
    </w:p>
    <w:p w14:paraId="02925EB4"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音乐学院结合学科教育教学活动、课外专业实践</w:t>
      </w:r>
      <w:proofErr w:type="gramStart"/>
      <w:r>
        <w:rPr>
          <w:rFonts w:ascii="仿宋" w:eastAsia="仿宋" w:hAnsi="仿宋" w:hint="eastAsia"/>
          <w:color w:val="000000" w:themeColor="text1"/>
          <w:sz w:val="32"/>
          <w:szCs w:val="32"/>
        </w:rPr>
        <w:t>和团学活动</w:t>
      </w:r>
      <w:proofErr w:type="gramEnd"/>
      <w:r>
        <w:rPr>
          <w:rFonts w:ascii="仿宋" w:eastAsia="仿宋" w:hAnsi="仿宋" w:hint="eastAsia"/>
          <w:color w:val="000000" w:themeColor="text1"/>
          <w:sz w:val="32"/>
          <w:szCs w:val="32"/>
        </w:rPr>
        <w:t>，实现</w:t>
      </w:r>
      <w:proofErr w:type="gramStart"/>
      <w:r>
        <w:rPr>
          <w:rFonts w:ascii="仿宋" w:eastAsia="仿宋" w:hAnsi="仿宋" w:hint="eastAsia"/>
          <w:color w:val="000000" w:themeColor="text1"/>
          <w:sz w:val="32"/>
          <w:szCs w:val="32"/>
        </w:rPr>
        <w:t>教学团</w:t>
      </w:r>
      <w:proofErr w:type="gramEnd"/>
      <w:r>
        <w:rPr>
          <w:rFonts w:ascii="仿宋" w:eastAsia="仿宋" w:hAnsi="仿宋" w:hint="eastAsia"/>
          <w:color w:val="000000" w:themeColor="text1"/>
          <w:sz w:val="32"/>
          <w:szCs w:val="32"/>
        </w:rPr>
        <w:t>学一体化；通过党日活动，抓教风学风有成效；构建“辅导员+班导师+专业主任”三位一体教育教学管理模式；美育教育有特色、</w:t>
      </w:r>
      <w:r>
        <w:rPr>
          <w:rFonts w:ascii="仿宋" w:eastAsia="仿宋" w:hAnsi="仿宋" w:hint="eastAsia"/>
          <w:color w:val="000000" w:themeColor="text1"/>
          <w:sz w:val="32"/>
          <w:szCs w:val="32"/>
        </w:rPr>
        <w:lastRenderedPageBreak/>
        <w:t>有成果。</w:t>
      </w:r>
    </w:p>
    <w:p w14:paraId="4447D351" w14:textId="77777777" w:rsidR="00764874" w:rsidRDefault="00CC7086">
      <w:pPr>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三、期中检查发现的问题</w:t>
      </w:r>
    </w:p>
    <w:p w14:paraId="12829F8D"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（一）检查教学院（部）发现的问题</w:t>
      </w:r>
    </w:p>
    <w:p w14:paraId="382F9587"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一是部分学院教学管理不规范，办学的特色和亮点不突出，缺乏有效抓手。</w:t>
      </w:r>
    </w:p>
    <w:p w14:paraId="14882374" w14:textId="274E5462" w:rsidR="00941628" w:rsidRDefault="00941628" w:rsidP="00941628">
      <w:pPr>
        <w:ind w:firstLineChars="200" w:firstLine="640"/>
        <w:rPr>
          <w:rFonts w:ascii="仿宋" w:eastAsia="仿宋" w:hAnsi="仿宋"/>
          <w:sz w:val="32"/>
          <w:szCs w:val="32"/>
        </w:rPr>
      </w:pPr>
      <w:r>
        <w:rPr>
          <w:rFonts w:ascii="仿宋" w:eastAsia="仿宋" w:hAnsi="仿宋" w:hint="eastAsia"/>
          <w:sz w:val="32"/>
          <w:szCs w:val="32"/>
        </w:rPr>
        <w:t>二是部分专业教师数量不够，年龄结构不合理，有断层。如物理学专业教师断</w:t>
      </w:r>
      <w:r w:rsidR="00F86CD8">
        <w:rPr>
          <w:rFonts w:ascii="仿宋" w:eastAsia="仿宋" w:hAnsi="仿宋" w:hint="eastAsia"/>
          <w:sz w:val="32"/>
          <w:szCs w:val="32"/>
        </w:rPr>
        <w:t>层</w:t>
      </w:r>
      <w:r w:rsidR="00130FB9">
        <w:rPr>
          <w:rFonts w:ascii="仿宋" w:eastAsia="仿宋" w:hAnsi="仿宋" w:hint="eastAsia"/>
          <w:sz w:val="32"/>
          <w:szCs w:val="32"/>
        </w:rPr>
        <w:t>比较</w:t>
      </w:r>
      <w:r>
        <w:rPr>
          <w:rFonts w:ascii="仿宋" w:eastAsia="仿宋" w:hAnsi="仿宋" w:hint="eastAsia"/>
          <w:sz w:val="32"/>
          <w:szCs w:val="32"/>
        </w:rPr>
        <w:t>严重，</w:t>
      </w:r>
      <w:r w:rsidR="00F86CD8" w:rsidRPr="00F86CD8">
        <w:rPr>
          <w:rFonts w:ascii="仿宋" w:eastAsia="仿宋" w:hAnsi="仿宋" w:hint="eastAsia"/>
          <w:sz w:val="32"/>
          <w:szCs w:val="32"/>
        </w:rPr>
        <w:t>机器人工程学院工程训练中心指导教师</w:t>
      </w:r>
      <w:r w:rsidR="00130FB9" w:rsidRPr="005E02EE">
        <w:rPr>
          <w:rFonts w:ascii="仿宋" w:eastAsia="仿宋" w:hAnsi="仿宋" w:hint="eastAsia"/>
          <w:sz w:val="32"/>
          <w:szCs w:val="32"/>
        </w:rPr>
        <w:t>存在一定</w:t>
      </w:r>
      <w:r w:rsidR="00F86CD8" w:rsidRPr="005E02EE">
        <w:rPr>
          <w:rFonts w:ascii="仿宋" w:eastAsia="仿宋" w:hAnsi="仿宋" w:hint="eastAsia"/>
          <w:sz w:val="32"/>
          <w:szCs w:val="32"/>
        </w:rPr>
        <w:t>不足</w:t>
      </w:r>
      <w:r w:rsidR="00F86CD8">
        <w:rPr>
          <w:rFonts w:ascii="仿宋" w:eastAsia="仿宋" w:hAnsi="仿宋" w:hint="eastAsia"/>
          <w:sz w:val="32"/>
          <w:szCs w:val="32"/>
        </w:rPr>
        <w:t>。</w:t>
      </w:r>
    </w:p>
    <w:p w14:paraId="45C4D096" w14:textId="77777777" w:rsidR="00941628" w:rsidRDefault="00941628" w:rsidP="0094162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三是部分学院的</w:t>
      </w:r>
      <w:r w:rsidR="00F86CD8">
        <w:rPr>
          <w:rFonts w:ascii="仿宋" w:eastAsia="仿宋" w:hAnsi="仿宋" w:hint="eastAsia"/>
          <w:color w:val="000000" w:themeColor="text1"/>
          <w:sz w:val="32"/>
          <w:szCs w:val="32"/>
        </w:rPr>
        <w:t>教研活动</w:t>
      </w:r>
      <w:r w:rsidR="00406490">
        <w:rPr>
          <w:rFonts w:ascii="仿宋" w:eastAsia="仿宋" w:hAnsi="仿宋" w:hint="eastAsia"/>
          <w:color w:val="000000" w:themeColor="text1"/>
          <w:sz w:val="32"/>
          <w:szCs w:val="32"/>
        </w:rPr>
        <w:t>内容</w:t>
      </w:r>
      <w:r w:rsidR="00F86CD8">
        <w:rPr>
          <w:rFonts w:ascii="仿宋" w:eastAsia="仿宋" w:hAnsi="仿宋" w:hint="eastAsia"/>
          <w:color w:val="000000" w:themeColor="text1"/>
          <w:sz w:val="32"/>
          <w:szCs w:val="32"/>
        </w:rPr>
        <w:t>未系统思考，</w:t>
      </w:r>
      <w:r w:rsidR="00406490">
        <w:rPr>
          <w:rFonts w:ascii="仿宋" w:eastAsia="仿宋" w:hAnsi="仿宋" w:hint="eastAsia"/>
          <w:color w:val="000000" w:themeColor="text1"/>
          <w:sz w:val="32"/>
          <w:szCs w:val="32"/>
        </w:rPr>
        <w:t>安排不合理，不是“研”或“讨”，而是日常事务安排；</w:t>
      </w:r>
      <w:r>
        <w:rPr>
          <w:rFonts w:ascii="仿宋" w:eastAsia="仿宋" w:hAnsi="仿宋" w:hint="eastAsia"/>
          <w:color w:val="000000" w:themeColor="text1"/>
          <w:sz w:val="32"/>
          <w:szCs w:val="32"/>
        </w:rPr>
        <w:t>教研活动</w:t>
      </w:r>
      <w:r w:rsidR="00406490">
        <w:rPr>
          <w:rFonts w:ascii="仿宋" w:eastAsia="仿宋" w:hAnsi="仿宋" w:hint="eastAsia"/>
          <w:color w:val="000000" w:themeColor="text1"/>
          <w:sz w:val="32"/>
          <w:szCs w:val="32"/>
        </w:rPr>
        <w:t>没有实实在在开展，缺乏支撑材料，</w:t>
      </w:r>
      <w:r>
        <w:rPr>
          <w:rFonts w:ascii="仿宋" w:eastAsia="仿宋" w:hAnsi="仿宋" w:hint="eastAsia"/>
          <w:color w:val="000000" w:themeColor="text1"/>
          <w:sz w:val="32"/>
          <w:szCs w:val="32"/>
        </w:rPr>
        <w:t>流于形式。</w:t>
      </w:r>
    </w:p>
    <w:p w14:paraId="2A82F438" w14:textId="77777777" w:rsidR="00941628" w:rsidRDefault="00941628" w:rsidP="00941628">
      <w:pPr>
        <w:ind w:firstLineChars="200" w:firstLine="640"/>
        <w:rPr>
          <w:rFonts w:ascii="仿宋" w:eastAsia="仿宋" w:hAnsi="仿宋"/>
          <w:sz w:val="32"/>
          <w:szCs w:val="32"/>
        </w:rPr>
      </w:pPr>
      <w:r>
        <w:rPr>
          <w:rFonts w:ascii="仿宋" w:eastAsia="仿宋" w:hAnsi="仿宋" w:hint="eastAsia"/>
          <w:color w:val="000000" w:themeColor="text1"/>
          <w:sz w:val="32"/>
          <w:szCs w:val="32"/>
        </w:rPr>
        <w:t>四是部分</w:t>
      </w:r>
      <w:r>
        <w:rPr>
          <w:rFonts w:ascii="仿宋" w:eastAsia="仿宋" w:hAnsi="仿宋" w:hint="eastAsia"/>
          <w:sz w:val="32"/>
          <w:szCs w:val="32"/>
        </w:rPr>
        <w:t>教师课堂组织管理松散，不关注学生出勤、听课状态，有些教师准备不充分，</w:t>
      </w:r>
      <w:r w:rsidR="00471A04">
        <w:rPr>
          <w:rFonts w:ascii="仿宋" w:eastAsia="仿宋" w:hAnsi="仿宋" w:hint="eastAsia"/>
          <w:sz w:val="32"/>
          <w:szCs w:val="32"/>
        </w:rPr>
        <w:t>照本宣科</w:t>
      </w:r>
      <w:r w:rsidR="00E1307C">
        <w:rPr>
          <w:rFonts w:ascii="仿宋" w:eastAsia="仿宋" w:hAnsi="仿宋" w:hint="eastAsia"/>
          <w:sz w:val="32"/>
          <w:szCs w:val="32"/>
        </w:rPr>
        <w:t>现象</w:t>
      </w:r>
      <w:r>
        <w:rPr>
          <w:rFonts w:ascii="仿宋" w:eastAsia="仿宋" w:hAnsi="仿宋" w:hint="eastAsia"/>
          <w:sz w:val="32"/>
          <w:szCs w:val="32"/>
        </w:rPr>
        <w:t>比较突出。</w:t>
      </w:r>
    </w:p>
    <w:p w14:paraId="7CDFC721" w14:textId="77777777" w:rsidR="00764874" w:rsidRDefault="0094162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w:t>
      </w:r>
      <w:r w:rsidR="00CC7086">
        <w:rPr>
          <w:rFonts w:ascii="仿宋" w:eastAsia="仿宋" w:hAnsi="仿宋" w:hint="eastAsia"/>
          <w:color w:val="000000" w:themeColor="text1"/>
          <w:sz w:val="32"/>
          <w:szCs w:val="32"/>
        </w:rPr>
        <w:t>是部分学院的实验室管理不规范，</w:t>
      </w:r>
      <w:r w:rsidR="00CC7086">
        <w:rPr>
          <w:rFonts w:ascii="仿宋" w:eastAsia="仿宋" w:hAnsi="仿宋" w:hint="eastAsia"/>
          <w:sz w:val="32"/>
          <w:szCs w:val="32"/>
        </w:rPr>
        <w:t>大精仪器设备</w:t>
      </w:r>
      <w:r w:rsidR="00CC7086">
        <w:rPr>
          <w:rFonts w:ascii="仿宋" w:eastAsia="仿宋" w:hAnsi="仿宋" w:hint="eastAsia"/>
          <w:color w:val="000000" w:themeColor="text1"/>
          <w:sz w:val="32"/>
          <w:szCs w:val="32"/>
        </w:rPr>
        <w:t>的运行记录不完整，存在安全隐患，个别实验室的卫生情况</w:t>
      </w:r>
      <w:r w:rsidR="00CB2DCB">
        <w:rPr>
          <w:rFonts w:ascii="仿宋" w:eastAsia="仿宋" w:hAnsi="仿宋" w:hint="eastAsia"/>
          <w:color w:val="000000" w:themeColor="text1"/>
          <w:sz w:val="32"/>
          <w:szCs w:val="32"/>
        </w:rPr>
        <w:t>较差</w:t>
      </w:r>
      <w:r w:rsidR="00CC7086">
        <w:rPr>
          <w:rFonts w:ascii="仿宋" w:eastAsia="仿宋" w:hAnsi="仿宋" w:hint="eastAsia"/>
          <w:color w:val="000000" w:themeColor="text1"/>
          <w:sz w:val="32"/>
          <w:szCs w:val="32"/>
        </w:rPr>
        <w:t>。</w:t>
      </w:r>
    </w:p>
    <w:p w14:paraId="2FE7456F" w14:textId="77777777" w:rsidR="00941628" w:rsidRDefault="00941628" w:rsidP="0094162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六是有些学院持续改进的效果不明显，前几</w:t>
      </w:r>
      <w:r w:rsidR="00406490">
        <w:rPr>
          <w:rFonts w:ascii="仿宋" w:eastAsia="仿宋" w:hAnsi="仿宋" w:hint="eastAsia"/>
          <w:color w:val="000000" w:themeColor="text1"/>
          <w:sz w:val="32"/>
          <w:szCs w:val="32"/>
        </w:rPr>
        <w:t>个</w:t>
      </w:r>
      <w:r>
        <w:rPr>
          <w:rFonts w:ascii="仿宋" w:eastAsia="仿宋" w:hAnsi="仿宋" w:hint="eastAsia"/>
          <w:color w:val="000000" w:themeColor="text1"/>
          <w:sz w:val="32"/>
          <w:szCs w:val="32"/>
        </w:rPr>
        <w:t>学期检查发现的问题依然存在。如</w:t>
      </w:r>
      <w:r>
        <w:rPr>
          <w:rFonts w:ascii="仿宋" w:eastAsia="仿宋" w:hAnsi="仿宋" w:hint="eastAsia"/>
          <w:sz w:val="32"/>
          <w:szCs w:val="32"/>
        </w:rPr>
        <w:t>部分听课记录填写不规范、不完整、内容雷同，有“五无”（无听课内容无意见建议无评分无签名</w:t>
      </w:r>
      <w:proofErr w:type="gramStart"/>
      <w:r>
        <w:rPr>
          <w:rFonts w:ascii="仿宋" w:eastAsia="仿宋" w:hAnsi="仿宋" w:hint="eastAsia"/>
          <w:sz w:val="32"/>
          <w:szCs w:val="32"/>
        </w:rPr>
        <w:t>无交流</w:t>
      </w:r>
      <w:proofErr w:type="gramEnd"/>
      <w:r>
        <w:rPr>
          <w:rFonts w:ascii="仿宋" w:eastAsia="仿宋" w:hAnsi="仿宋" w:hint="eastAsia"/>
          <w:sz w:val="32"/>
          <w:szCs w:val="32"/>
        </w:rPr>
        <w:t>反馈）现象；对学生评教后5</w:t>
      </w:r>
      <w:r>
        <w:rPr>
          <w:rFonts w:ascii="仿宋" w:eastAsia="仿宋" w:hAnsi="仿宋"/>
          <w:sz w:val="32"/>
          <w:szCs w:val="32"/>
        </w:rPr>
        <w:t>%</w:t>
      </w:r>
      <w:r>
        <w:rPr>
          <w:rFonts w:ascii="仿宋" w:eastAsia="仿宋" w:hAnsi="仿宋" w:hint="eastAsia"/>
          <w:sz w:val="32"/>
          <w:szCs w:val="32"/>
        </w:rPr>
        <w:t>的教师的帮扶中，措施不力，没有帮扶效果材料。</w:t>
      </w:r>
    </w:p>
    <w:p w14:paraId="565F8452"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（二）召开学生座谈会发现的问题</w:t>
      </w:r>
    </w:p>
    <w:p w14:paraId="29642531" w14:textId="77777777" w:rsidR="00771042" w:rsidRDefault="00771042" w:rsidP="00471A0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总体来看，管理学院、电信学院和音乐学院学生对教学的总体满意度偏低</w:t>
      </w:r>
      <w:r w:rsidR="0088664F">
        <w:rPr>
          <w:rFonts w:ascii="仿宋" w:eastAsia="仿宋" w:hAnsi="仿宋" w:hint="eastAsia"/>
          <w:color w:val="000000" w:themeColor="text1"/>
          <w:sz w:val="32"/>
          <w:szCs w:val="32"/>
        </w:rPr>
        <w:t>（见图1</w:t>
      </w:r>
      <w:r w:rsidR="0088664F">
        <w:rPr>
          <w:rFonts w:ascii="仿宋" w:eastAsia="仿宋" w:hAnsi="仿宋"/>
          <w:color w:val="000000" w:themeColor="text1"/>
          <w:sz w:val="32"/>
          <w:szCs w:val="32"/>
        </w:rPr>
        <w:t>2</w:t>
      </w:r>
      <w:r w:rsidR="0088664F">
        <w:rPr>
          <w:rFonts w:ascii="仿宋" w:eastAsia="仿宋" w:hAnsi="仿宋" w:hint="eastAsia"/>
          <w:color w:val="000000" w:themeColor="text1"/>
          <w:sz w:val="32"/>
          <w:szCs w:val="32"/>
        </w:rPr>
        <w:t>所示）</w:t>
      </w:r>
      <w:r>
        <w:rPr>
          <w:rFonts w:ascii="仿宋" w:eastAsia="仿宋" w:hAnsi="仿宋" w:hint="eastAsia"/>
          <w:color w:val="000000" w:themeColor="text1"/>
          <w:sz w:val="32"/>
          <w:szCs w:val="32"/>
        </w:rPr>
        <w:t>，值得相关</w:t>
      </w:r>
      <w:r w:rsidR="00E1307C">
        <w:rPr>
          <w:rFonts w:ascii="仿宋" w:eastAsia="仿宋" w:hAnsi="仿宋" w:hint="eastAsia"/>
          <w:color w:val="000000" w:themeColor="text1"/>
          <w:sz w:val="32"/>
          <w:szCs w:val="32"/>
        </w:rPr>
        <w:t>院（部）</w:t>
      </w:r>
      <w:r>
        <w:rPr>
          <w:rFonts w:ascii="仿宋" w:eastAsia="仿宋" w:hAnsi="仿宋" w:hint="eastAsia"/>
          <w:color w:val="000000" w:themeColor="text1"/>
          <w:sz w:val="32"/>
          <w:szCs w:val="32"/>
        </w:rPr>
        <w:t>高度关注。</w:t>
      </w:r>
    </w:p>
    <w:p w14:paraId="01F395C2" w14:textId="77777777" w:rsidR="00471A04" w:rsidRDefault="00471A04" w:rsidP="00471A0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一是部分学生认为有些课堂的教学内容设计</w:t>
      </w:r>
      <w:r w:rsidRPr="00471A04">
        <w:rPr>
          <w:rFonts w:ascii="仿宋" w:eastAsia="仿宋" w:hAnsi="仿宋" w:hint="eastAsia"/>
          <w:sz w:val="32"/>
          <w:szCs w:val="32"/>
        </w:rPr>
        <w:t>和教学方法不合理，念P</w:t>
      </w:r>
      <w:r w:rsidRPr="00471A04">
        <w:rPr>
          <w:rFonts w:ascii="仿宋" w:eastAsia="仿宋" w:hAnsi="仿宋"/>
          <w:sz w:val="32"/>
          <w:szCs w:val="32"/>
        </w:rPr>
        <w:t>PT</w:t>
      </w:r>
      <w:r w:rsidRPr="00471A04">
        <w:rPr>
          <w:rFonts w:ascii="仿宋" w:eastAsia="仿宋" w:hAnsi="仿宋" w:hint="eastAsia"/>
          <w:sz w:val="32"/>
          <w:szCs w:val="32"/>
        </w:rPr>
        <w:t>的情况较为普遍</w:t>
      </w:r>
      <w:r w:rsidR="00CC7086">
        <w:rPr>
          <w:rFonts w:ascii="仿宋" w:eastAsia="仿宋" w:hAnsi="仿宋" w:hint="eastAsia"/>
          <w:sz w:val="32"/>
          <w:szCs w:val="32"/>
        </w:rPr>
        <w:t>。</w:t>
      </w:r>
      <w:r>
        <w:rPr>
          <w:rFonts w:ascii="仿宋" w:eastAsia="仿宋" w:hAnsi="仿宋" w:hint="eastAsia"/>
          <w:sz w:val="32"/>
          <w:szCs w:val="32"/>
        </w:rPr>
        <w:t>音乐学专业</w:t>
      </w:r>
      <w:r w:rsidRPr="00471A04">
        <w:rPr>
          <w:rFonts w:ascii="仿宋" w:eastAsia="仿宋" w:hAnsi="仿宋" w:hint="eastAsia"/>
          <w:sz w:val="32"/>
          <w:szCs w:val="32"/>
        </w:rPr>
        <w:t>的</w:t>
      </w:r>
      <w:r>
        <w:rPr>
          <w:rFonts w:ascii="仿宋" w:eastAsia="仿宋" w:hAnsi="仿宋" w:hint="eastAsia"/>
          <w:sz w:val="32"/>
          <w:szCs w:val="32"/>
        </w:rPr>
        <w:t>学生反映，</w:t>
      </w:r>
      <w:r w:rsidR="00F95BA4">
        <w:rPr>
          <w:rFonts w:ascii="仿宋" w:eastAsia="仿宋" w:hAnsi="仿宋" w:hint="eastAsia"/>
          <w:sz w:val="32"/>
          <w:szCs w:val="32"/>
        </w:rPr>
        <w:t>教师教育类课程教师</w:t>
      </w:r>
      <w:r>
        <w:rPr>
          <w:rFonts w:ascii="仿宋" w:eastAsia="仿宋" w:hAnsi="仿宋" w:hint="eastAsia"/>
          <w:sz w:val="32"/>
          <w:szCs w:val="32"/>
        </w:rPr>
        <w:t>讲的太少，让学生讨论自学；一些项目没有专业老师指导；部分</w:t>
      </w:r>
      <w:r w:rsidR="00F95BA4">
        <w:rPr>
          <w:rFonts w:ascii="仿宋" w:eastAsia="仿宋" w:hAnsi="仿宋" w:hint="eastAsia"/>
          <w:sz w:val="32"/>
          <w:szCs w:val="32"/>
        </w:rPr>
        <w:t>上小课</w:t>
      </w:r>
      <w:r>
        <w:rPr>
          <w:rFonts w:ascii="仿宋" w:eastAsia="仿宋" w:hAnsi="仿宋" w:hint="eastAsia"/>
          <w:sz w:val="32"/>
          <w:szCs w:val="32"/>
        </w:rPr>
        <w:t>老师，责任心不强，常常会因故提前下课。</w:t>
      </w:r>
    </w:p>
    <w:p w14:paraId="78C4D57E" w14:textId="77777777" w:rsidR="00764874" w:rsidRDefault="00471A0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w:t>
      </w:r>
      <w:r w:rsidR="00CC7086">
        <w:rPr>
          <w:rFonts w:ascii="仿宋" w:eastAsia="仿宋" w:hAnsi="仿宋" w:hint="eastAsia"/>
          <w:color w:val="000000" w:themeColor="text1"/>
          <w:sz w:val="32"/>
          <w:szCs w:val="32"/>
        </w:rPr>
        <w:t>是部分学生认为教师的课程</w:t>
      </w:r>
      <w:r w:rsidR="00F95BA4">
        <w:rPr>
          <w:rFonts w:ascii="仿宋" w:eastAsia="仿宋" w:hAnsi="仿宋" w:hint="eastAsia"/>
          <w:color w:val="000000" w:themeColor="text1"/>
          <w:sz w:val="32"/>
          <w:szCs w:val="32"/>
        </w:rPr>
        <w:t>进度</w:t>
      </w:r>
      <w:r w:rsidR="00CC7086">
        <w:rPr>
          <w:rFonts w:ascii="仿宋" w:eastAsia="仿宋" w:hAnsi="仿宋" w:hint="eastAsia"/>
          <w:color w:val="000000" w:themeColor="text1"/>
          <w:sz w:val="32"/>
          <w:szCs w:val="32"/>
        </w:rPr>
        <w:t>安排不合理，临近期末</w:t>
      </w:r>
      <w:r w:rsidR="00F95BA4">
        <w:rPr>
          <w:rFonts w:ascii="仿宋" w:eastAsia="仿宋" w:hAnsi="仿宋" w:hint="eastAsia"/>
          <w:color w:val="000000" w:themeColor="text1"/>
          <w:sz w:val="32"/>
          <w:szCs w:val="32"/>
        </w:rPr>
        <w:t>时</w:t>
      </w:r>
      <w:r w:rsidR="00CC7086">
        <w:rPr>
          <w:rFonts w:ascii="仿宋" w:eastAsia="仿宋" w:hAnsi="仿宋" w:hint="eastAsia"/>
          <w:color w:val="000000" w:themeColor="text1"/>
          <w:sz w:val="32"/>
          <w:szCs w:val="32"/>
        </w:rPr>
        <w:t>进度较快</w:t>
      </w:r>
      <w:r w:rsidR="00245266">
        <w:rPr>
          <w:rFonts w:ascii="仿宋" w:eastAsia="仿宋" w:hAnsi="仿宋" w:hint="eastAsia"/>
          <w:color w:val="000000" w:themeColor="text1"/>
          <w:sz w:val="32"/>
          <w:szCs w:val="32"/>
        </w:rPr>
        <w:t>。</w:t>
      </w:r>
      <w:r w:rsidR="00CC7086">
        <w:rPr>
          <w:rFonts w:ascii="仿宋" w:eastAsia="仿宋" w:hAnsi="仿宋" w:hint="eastAsia"/>
          <w:color w:val="000000" w:themeColor="text1"/>
          <w:sz w:val="32"/>
          <w:szCs w:val="32"/>
        </w:rPr>
        <w:t>有些</w:t>
      </w:r>
      <w:r w:rsidR="00CC7086">
        <w:rPr>
          <w:rFonts w:ascii="仿宋" w:eastAsia="仿宋" w:hAnsi="仿宋" w:hint="eastAsia"/>
          <w:sz w:val="32"/>
          <w:szCs w:val="32"/>
        </w:rPr>
        <w:t>公共课由学生讲，教师总结点评</w:t>
      </w:r>
      <w:r>
        <w:rPr>
          <w:rFonts w:ascii="仿宋" w:eastAsia="仿宋" w:hAnsi="仿宋" w:hint="eastAsia"/>
          <w:sz w:val="32"/>
          <w:szCs w:val="32"/>
        </w:rPr>
        <w:t>较少</w:t>
      </w:r>
      <w:r w:rsidR="00F95BA4">
        <w:rPr>
          <w:rFonts w:ascii="仿宋" w:eastAsia="仿宋" w:hAnsi="仿宋" w:hint="eastAsia"/>
          <w:sz w:val="32"/>
          <w:szCs w:val="32"/>
        </w:rPr>
        <w:t>，课后作业任务安排较重</w:t>
      </w:r>
      <w:r w:rsidR="00245266">
        <w:rPr>
          <w:rFonts w:ascii="仿宋" w:eastAsia="仿宋" w:hAnsi="仿宋" w:hint="eastAsia"/>
          <w:sz w:val="32"/>
          <w:szCs w:val="32"/>
        </w:rPr>
        <w:t>。</w:t>
      </w:r>
      <w:r w:rsidR="00CC7086">
        <w:rPr>
          <w:rFonts w:ascii="仿宋" w:eastAsia="仿宋" w:hAnsi="仿宋" w:hint="eastAsia"/>
          <w:sz w:val="32"/>
          <w:szCs w:val="32"/>
        </w:rPr>
        <w:t>音乐表演专业学生反映，</w:t>
      </w:r>
      <w:r w:rsidR="00F95BA4">
        <w:rPr>
          <w:rFonts w:ascii="仿宋" w:eastAsia="仿宋" w:hAnsi="仿宋" w:hint="eastAsia"/>
          <w:sz w:val="32"/>
          <w:szCs w:val="32"/>
        </w:rPr>
        <w:t>实践机会少，</w:t>
      </w:r>
      <w:r w:rsidR="00CC7086">
        <w:rPr>
          <w:rFonts w:ascii="仿宋" w:eastAsia="仿宋" w:hAnsi="仿宋" w:hint="eastAsia"/>
          <w:sz w:val="32"/>
          <w:szCs w:val="32"/>
        </w:rPr>
        <w:t>体验感不强</w:t>
      </w:r>
      <w:r w:rsidR="00F95BA4">
        <w:rPr>
          <w:rFonts w:ascii="仿宋" w:eastAsia="仿宋" w:hAnsi="仿宋" w:hint="eastAsia"/>
          <w:sz w:val="32"/>
          <w:szCs w:val="32"/>
        </w:rPr>
        <w:t>；专业课程偏少，</w:t>
      </w:r>
      <w:r w:rsidR="00CC7086">
        <w:rPr>
          <w:rFonts w:ascii="仿宋" w:eastAsia="仿宋" w:hAnsi="仿宋" w:hint="eastAsia"/>
          <w:sz w:val="32"/>
          <w:szCs w:val="32"/>
        </w:rPr>
        <w:t>需要优化，</w:t>
      </w:r>
      <w:r w:rsidR="00CC7086" w:rsidRPr="00471A04">
        <w:rPr>
          <w:rFonts w:ascii="仿宋" w:eastAsia="仿宋" w:hAnsi="仿宋" w:hint="eastAsia"/>
          <w:sz w:val="32"/>
          <w:szCs w:val="32"/>
        </w:rPr>
        <w:t>希望</w:t>
      </w:r>
      <w:r w:rsidRPr="00471A04">
        <w:rPr>
          <w:rFonts w:ascii="仿宋" w:eastAsia="仿宋" w:hAnsi="仿宋" w:hint="eastAsia"/>
          <w:sz w:val="32"/>
          <w:szCs w:val="32"/>
        </w:rPr>
        <w:t>增加</w:t>
      </w:r>
      <w:r w:rsidR="00CC7086">
        <w:rPr>
          <w:rFonts w:ascii="仿宋" w:eastAsia="仿宋" w:hAnsi="仿宋" w:hint="eastAsia"/>
          <w:sz w:val="32"/>
          <w:szCs w:val="32"/>
        </w:rPr>
        <w:t>教学能力</w:t>
      </w:r>
      <w:r>
        <w:rPr>
          <w:rFonts w:ascii="仿宋" w:eastAsia="仿宋" w:hAnsi="仿宋" w:hint="eastAsia"/>
          <w:sz w:val="32"/>
          <w:szCs w:val="32"/>
        </w:rPr>
        <w:t>训练</w:t>
      </w:r>
      <w:r w:rsidR="00CC7086">
        <w:rPr>
          <w:rFonts w:ascii="仿宋" w:eastAsia="仿宋" w:hAnsi="仿宋" w:hint="eastAsia"/>
          <w:sz w:val="32"/>
          <w:szCs w:val="32"/>
        </w:rPr>
        <w:t>。文学院学生反映课程较多，课程安排不合理，有时全天满课，有时一天一次课。</w:t>
      </w:r>
      <w:r w:rsidR="00BB3011">
        <w:rPr>
          <w:rFonts w:ascii="仿宋" w:eastAsia="仿宋" w:hAnsi="仿宋" w:hint="eastAsia"/>
          <w:sz w:val="32"/>
          <w:szCs w:val="32"/>
        </w:rPr>
        <w:t>绿环学院学生反映课程设置不太合理，有些专业存在专业课门数少，有些课程缺乏教材；少数学生反映部分选修课用途不大。</w:t>
      </w:r>
    </w:p>
    <w:p w14:paraId="323F2E73"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三是部分教师</w:t>
      </w:r>
      <w:r w:rsidR="00F95BA4">
        <w:rPr>
          <w:rFonts w:ascii="仿宋" w:eastAsia="仿宋" w:hAnsi="仿宋" w:hint="eastAsia"/>
          <w:color w:val="000000" w:themeColor="text1"/>
          <w:sz w:val="32"/>
          <w:szCs w:val="32"/>
        </w:rPr>
        <w:t>上课不使用发给学生的教材</w:t>
      </w:r>
      <w:r w:rsidR="00F95BA4">
        <w:rPr>
          <w:rFonts w:ascii="仿宋" w:eastAsia="仿宋" w:hAnsi="仿宋" w:hint="eastAsia"/>
          <w:sz w:val="32"/>
          <w:szCs w:val="32"/>
        </w:rPr>
        <w:t>（如个别马工程教程、美学概论、军事理论、中学语文教材教法），有的教材为研究生教材，</w:t>
      </w:r>
      <w:proofErr w:type="gramStart"/>
      <w:r w:rsidR="00F95BA4">
        <w:rPr>
          <w:rFonts w:ascii="仿宋" w:eastAsia="仿宋" w:hAnsi="仿宋" w:hint="eastAsia"/>
          <w:sz w:val="32"/>
          <w:szCs w:val="32"/>
        </w:rPr>
        <w:t>不</w:t>
      </w:r>
      <w:proofErr w:type="gramEnd"/>
      <w:r w:rsidR="00F95BA4">
        <w:rPr>
          <w:rFonts w:ascii="仿宋" w:eastAsia="仿宋" w:hAnsi="仿宋" w:hint="eastAsia"/>
          <w:sz w:val="32"/>
          <w:szCs w:val="32"/>
        </w:rPr>
        <w:t>适合于本科教学，有个别老师</w:t>
      </w:r>
      <w:r w:rsidR="00245266">
        <w:rPr>
          <w:rFonts w:ascii="仿宋" w:eastAsia="仿宋" w:hAnsi="仿宋" w:hint="eastAsia"/>
          <w:color w:val="000000" w:themeColor="text1"/>
          <w:sz w:val="32"/>
          <w:szCs w:val="32"/>
        </w:rPr>
        <w:t>在课堂上</w:t>
      </w:r>
      <w:r w:rsidR="00F95BA4">
        <w:rPr>
          <w:rFonts w:ascii="仿宋" w:eastAsia="仿宋" w:hAnsi="仿宋" w:hint="eastAsia"/>
          <w:color w:val="000000" w:themeColor="text1"/>
          <w:sz w:val="32"/>
          <w:szCs w:val="32"/>
        </w:rPr>
        <w:t>说</w:t>
      </w:r>
      <w:r w:rsidR="00471A04">
        <w:rPr>
          <w:rFonts w:ascii="仿宋" w:eastAsia="仿宋" w:hAnsi="仿宋" w:hint="eastAsia"/>
          <w:color w:val="000000" w:themeColor="text1"/>
          <w:sz w:val="32"/>
          <w:szCs w:val="32"/>
        </w:rPr>
        <w:t>订</w:t>
      </w:r>
      <w:r w:rsidR="00F95BA4">
        <w:rPr>
          <w:rFonts w:ascii="仿宋" w:eastAsia="仿宋" w:hAnsi="仿宋" w:hint="eastAsia"/>
          <w:color w:val="000000" w:themeColor="text1"/>
          <w:sz w:val="32"/>
          <w:szCs w:val="32"/>
        </w:rPr>
        <w:t>购</w:t>
      </w:r>
      <w:r w:rsidR="00471A04">
        <w:rPr>
          <w:rFonts w:ascii="仿宋" w:eastAsia="仿宋" w:hAnsi="仿宋" w:hint="eastAsia"/>
          <w:color w:val="000000" w:themeColor="text1"/>
          <w:sz w:val="32"/>
          <w:szCs w:val="32"/>
        </w:rPr>
        <w:t>的教材不好</w:t>
      </w:r>
      <w:r w:rsidRPr="00471A04">
        <w:rPr>
          <w:rFonts w:ascii="仿宋" w:eastAsia="仿宋" w:hAnsi="仿宋" w:hint="eastAsia"/>
          <w:sz w:val="32"/>
          <w:szCs w:val="32"/>
        </w:rPr>
        <w:t>；部分</w:t>
      </w:r>
      <w:r w:rsidR="00471A04">
        <w:rPr>
          <w:rFonts w:ascii="仿宋" w:eastAsia="仿宋" w:hAnsi="仿宋" w:hint="eastAsia"/>
          <w:sz w:val="32"/>
          <w:szCs w:val="32"/>
        </w:rPr>
        <w:t>学生反映</w:t>
      </w:r>
      <w:r w:rsidRPr="00471A04">
        <w:rPr>
          <w:rFonts w:ascii="仿宋" w:eastAsia="仿宋" w:hAnsi="仿宋" w:hint="eastAsia"/>
          <w:sz w:val="32"/>
          <w:szCs w:val="32"/>
        </w:rPr>
        <w:t>老师不将PPT提供给学生，</w:t>
      </w:r>
      <w:r>
        <w:rPr>
          <w:rFonts w:ascii="仿宋" w:eastAsia="仿宋" w:hAnsi="仿宋" w:hint="eastAsia"/>
          <w:sz w:val="32"/>
          <w:szCs w:val="32"/>
        </w:rPr>
        <w:t>学习资源</w:t>
      </w:r>
      <w:r w:rsidR="00471A04">
        <w:rPr>
          <w:rFonts w:ascii="仿宋" w:eastAsia="仿宋" w:hAnsi="仿宋" w:hint="eastAsia"/>
          <w:sz w:val="32"/>
          <w:szCs w:val="32"/>
        </w:rPr>
        <w:t>比较</w:t>
      </w:r>
      <w:r>
        <w:rPr>
          <w:rFonts w:ascii="仿宋" w:eastAsia="仿宋" w:hAnsi="仿宋" w:hint="eastAsia"/>
          <w:sz w:val="32"/>
          <w:szCs w:val="32"/>
        </w:rPr>
        <w:t>缺乏。</w:t>
      </w:r>
    </w:p>
    <w:p w14:paraId="3CE5BCEE"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四是部分学生反映实验设备比较陈旧</w:t>
      </w:r>
      <w:r>
        <w:rPr>
          <w:rFonts w:ascii="仿宋" w:eastAsia="仿宋" w:hAnsi="仿宋" w:hint="eastAsia"/>
          <w:sz w:val="32"/>
          <w:szCs w:val="32"/>
        </w:rPr>
        <w:t>。如音乐学院的有些古筝是2</w:t>
      </w:r>
      <w:r>
        <w:rPr>
          <w:rFonts w:ascii="仿宋" w:eastAsia="仿宋" w:hAnsi="仿宋"/>
          <w:sz w:val="32"/>
          <w:szCs w:val="32"/>
        </w:rPr>
        <w:t>0</w:t>
      </w:r>
      <w:r>
        <w:rPr>
          <w:rFonts w:ascii="仿宋" w:eastAsia="仿宋" w:hAnsi="仿宋" w:hint="eastAsia"/>
          <w:sz w:val="32"/>
          <w:szCs w:val="32"/>
        </w:rPr>
        <w:t>01年</w:t>
      </w:r>
      <w:r w:rsidR="00F95BA4">
        <w:rPr>
          <w:rFonts w:ascii="仿宋" w:eastAsia="仿宋" w:hAnsi="仿宋" w:hint="eastAsia"/>
          <w:sz w:val="32"/>
          <w:szCs w:val="32"/>
        </w:rPr>
        <w:t>买</w:t>
      </w:r>
      <w:r>
        <w:rPr>
          <w:rFonts w:ascii="仿宋" w:eastAsia="仿宋" w:hAnsi="仿宋" w:hint="eastAsia"/>
          <w:sz w:val="32"/>
          <w:szCs w:val="32"/>
        </w:rPr>
        <w:t>的，弦已断，</w:t>
      </w:r>
      <w:proofErr w:type="gramStart"/>
      <w:r>
        <w:rPr>
          <w:rFonts w:ascii="仿宋" w:eastAsia="仿宋" w:hAnsi="仿宋" w:hint="eastAsia"/>
          <w:sz w:val="32"/>
          <w:szCs w:val="32"/>
        </w:rPr>
        <w:t>音难发</w:t>
      </w:r>
      <w:proofErr w:type="gramEnd"/>
      <w:r w:rsidR="00F95BA4">
        <w:rPr>
          <w:rFonts w:ascii="仿宋" w:eastAsia="仿宋" w:hAnsi="仿宋" w:hint="eastAsia"/>
          <w:sz w:val="32"/>
          <w:szCs w:val="32"/>
        </w:rPr>
        <w:t>；</w:t>
      </w:r>
      <w:r>
        <w:rPr>
          <w:rFonts w:ascii="仿宋" w:eastAsia="仿宋" w:hAnsi="仿宋" w:hint="eastAsia"/>
          <w:sz w:val="32"/>
          <w:szCs w:val="32"/>
        </w:rPr>
        <w:t>部分钢琴的琴键音不准，个别琴键坏掉，琴凳损坏严重，没有及时更换</w:t>
      </w:r>
      <w:r w:rsidR="00BB3011">
        <w:rPr>
          <w:rFonts w:ascii="仿宋" w:eastAsia="仿宋" w:hAnsi="仿宋" w:hint="eastAsia"/>
          <w:sz w:val="32"/>
          <w:szCs w:val="32"/>
        </w:rPr>
        <w:t>；</w:t>
      </w:r>
      <w:r>
        <w:rPr>
          <w:rFonts w:ascii="仿宋" w:eastAsia="仿宋" w:hAnsi="仿宋" w:hint="eastAsia"/>
          <w:sz w:val="32"/>
          <w:szCs w:val="32"/>
        </w:rPr>
        <w:t>有些器乐教室，无消音设备，回音很大</w:t>
      </w:r>
      <w:r w:rsidR="00BB3011">
        <w:rPr>
          <w:rFonts w:ascii="仿宋" w:eastAsia="仿宋" w:hAnsi="仿宋" w:hint="eastAsia"/>
          <w:sz w:val="32"/>
          <w:szCs w:val="32"/>
        </w:rPr>
        <w:t>；</w:t>
      </w:r>
      <w:r>
        <w:rPr>
          <w:rFonts w:ascii="仿宋" w:eastAsia="仿宋" w:hAnsi="仿宋" w:hint="eastAsia"/>
          <w:sz w:val="32"/>
          <w:szCs w:val="32"/>
        </w:rPr>
        <w:t>有些教室的空调效果不好。</w:t>
      </w:r>
    </w:p>
    <w:p w14:paraId="548DD76B" w14:textId="77777777" w:rsidR="00BB3011" w:rsidRDefault="00CC7086">
      <w:pPr>
        <w:ind w:firstLineChars="200" w:firstLine="640"/>
        <w:rPr>
          <w:rFonts w:ascii="仿宋" w:eastAsia="仿宋" w:hAnsi="仿宋"/>
          <w:sz w:val="32"/>
          <w:szCs w:val="32"/>
        </w:rPr>
      </w:pPr>
      <w:r>
        <w:rPr>
          <w:rFonts w:ascii="仿宋" w:eastAsia="仿宋" w:hAnsi="仿宋" w:hint="eastAsia"/>
          <w:color w:val="000000" w:themeColor="text1"/>
          <w:sz w:val="32"/>
          <w:szCs w:val="32"/>
        </w:rPr>
        <w:t>五是音乐学院学生反映，</w:t>
      </w:r>
      <w:r>
        <w:rPr>
          <w:rFonts w:ascii="仿宋" w:eastAsia="仿宋" w:hAnsi="仿宋" w:hint="eastAsia"/>
          <w:sz w:val="32"/>
          <w:szCs w:val="32"/>
        </w:rPr>
        <w:t>早晚自习效果不好，希望结合专业特点开展早练、</w:t>
      </w:r>
      <w:proofErr w:type="gramStart"/>
      <w:r>
        <w:rPr>
          <w:rFonts w:ascii="仿宋" w:eastAsia="仿宋" w:hAnsi="仿宋" w:hint="eastAsia"/>
          <w:sz w:val="32"/>
          <w:szCs w:val="32"/>
        </w:rPr>
        <w:t>早功活动</w:t>
      </w:r>
      <w:proofErr w:type="gramEnd"/>
      <w:r>
        <w:rPr>
          <w:rFonts w:ascii="仿宋" w:eastAsia="仿宋" w:hAnsi="仿宋" w:hint="eastAsia"/>
          <w:sz w:val="32"/>
          <w:szCs w:val="32"/>
        </w:rPr>
        <w:t>，</w:t>
      </w:r>
      <w:r>
        <w:rPr>
          <w:rFonts w:ascii="仿宋" w:eastAsia="仿宋" w:hAnsi="仿宋" w:hint="eastAsia"/>
          <w:color w:val="000000" w:themeColor="text1"/>
          <w:sz w:val="32"/>
          <w:szCs w:val="32"/>
        </w:rPr>
        <w:t>绿环学院学生</w:t>
      </w:r>
      <w:r>
        <w:rPr>
          <w:rFonts w:ascii="仿宋" w:eastAsia="仿宋" w:hAnsi="仿宋" w:hint="eastAsia"/>
          <w:sz w:val="32"/>
          <w:szCs w:val="32"/>
        </w:rPr>
        <w:t>对早晚自习意见大，希望能够调整；班团会的内容和方式不合理，意义不大</w:t>
      </w:r>
      <w:r w:rsidR="00BB3011">
        <w:rPr>
          <w:rFonts w:ascii="仿宋" w:eastAsia="仿宋" w:hAnsi="仿宋" w:hint="eastAsia"/>
          <w:sz w:val="32"/>
          <w:szCs w:val="32"/>
        </w:rPr>
        <w:t>。</w:t>
      </w:r>
    </w:p>
    <w:p w14:paraId="608DFF5B" w14:textId="77777777" w:rsidR="00764874" w:rsidRDefault="00BB3011">
      <w:pPr>
        <w:ind w:firstLineChars="200" w:firstLine="640"/>
        <w:rPr>
          <w:rFonts w:ascii="仿宋" w:eastAsia="仿宋" w:hAnsi="仿宋"/>
          <w:color w:val="000000" w:themeColor="text1"/>
          <w:sz w:val="32"/>
          <w:szCs w:val="32"/>
        </w:rPr>
      </w:pPr>
      <w:r>
        <w:rPr>
          <w:rFonts w:ascii="仿宋" w:eastAsia="仿宋" w:hAnsi="仿宋" w:hint="eastAsia"/>
          <w:sz w:val="32"/>
          <w:szCs w:val="32"/>
        </w:rPr>
        <w:lastRenderedPageBreak/>
        <w:t>六是有学生反映个别公共课教师上课语言偏激，有歧视学生倾向；</w:t>
      </w:r>
      <w:r w:rsidR="00CC7086">
        <w:rPr>
          <w:rFonts w:ascii="仿宋" w:eastAsia="仿宋" w:hAnsi="仿宋" w:hint="eastAsia"/>
          <w:sz w:val="32"/>
          <w:szCs w:val="32"/>
        </w:rPr>
        <w:t>舞蹈学专业反映，</w:t>
      </w:r>
      <w:r w:rsidR="0032597B">
        <w:rPr>
          <w:rFonts w:ascii="仿宋" w:eastAsia="仿宋" w:hAnsi="仿宋" w:hint="eastAsia"/>
          <w:sz w:val="32"/>
          <w:szCs w:val="32"/>
        </w:rPr>
        <w:t>个别</w:t>
      </w:r>
      <w:r w:rsidR="00CC7086">
        <w:rPr>
          <w:rFonts w:ascii="仿宋" w:eastAsia="仿宋" w:hAnsi="仿宋" w:hint="eastAsia"/>
          <w:sz w:val="32"/>
          <w:szCs w:val="32"/>
        </w:rPr>
        <w:t>专业课老师的脾气较大，教学方法有点粗暴。</w:t>
      </w:r>
    </w:p>
    <w:p w14:paraId="428A3DF2" w14:textId="77777777" w:rsidR="00764874" w:rsidRDefault="00CC7086">
      <w:pPr>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四、相关改进建议</w:t>
      </w:r>
    </w:p>
    <w:p w14:paraId="4C77385E"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（一）建议相关部门加强对教学院（部）管理层（特别是分管教学副院长）的指导和培训，进一步把握教学运行规律，提高教学管理能力。</w:t>
      </w:r>
    </w:p>
    <w:p w14:paraId="14BA449E" w14:textId="77777777" w:rsidR="00CC7086" w:rsidRDefault="00CC7086" w:rsidP="00CC7086">
      <w:pPr>
        <w:ind w:firstLineChars="200" w:firstLine="640"/>
        <w:rPr>
          <w:rFonts w:ascii="仿宋" w:eastAsia="仿宋" w:hAnsi="仿宋"/>
          <w:color w:val="000000" w:themeColor="text1"/>
          <w:sz w:val="32"/>
          <w:szCs w:val="32"/>
        </w:rPr>
      </w:pPr>
      <w:r>
        <w:rPr>
          <w:rFonts w:ascii="仿宋" w:eastAsia="仿宋" w:hAnsi="仿宋" w:hint="eastAsia"/>
          <w:sz w:val="32"/>
          <w:szCs w:val="32"/>
        </w:rPr>
        <w:t>（二）学校在制定和执行</w:t>
      </w:r>
      <w:r w:rsidR="00BB3011">
        <w:rPr>
          <w:rFonts w:ascii="仿宋" w:eastAsia="仿宋" w:hAnsi="仿宋" w:hint="eastAsia"/>
          <w:sz w:val="32"/>
          <w:szCs w:val="32"/>
        </w:rPr>
        <w:t>人才</w:t>
      </w:r>
      <w:r>
        <w:rPr>
          <w:rFonts w:ascii="仿宋" w:eastAsia="仿宋" w:hAnsi="仿宋" w:hint="eastAsia"/>
          <w:sz w:val="32"/>
          <w:szCs w:val="32"/>
        </w:rPr>
        <w:t>引进政策时，向紧缺教师的学院或专业</w:t>
      </w:r>
      <w:r w:rsidR="00BB3011">
        <w:rPr>
          <w:rFonts w:ascii="仿宋" w:eastAsia="仿宋" w:hAnsi="仿宋" w:hint="eastAsia"/>
          <w:sz w:val="32"/>
          <w:szCs w:val="32"/>
        </w:rPr>
        <w:t>予以</w:t>
      </w:r>
      <w:r>
        <w:rPr>
          <w:rFonts w:ascii="仿宋" w:eastAsia="仿宋" w:hAnsi="仿宋" w:hint="eastAsia"/>
          <w:sz w:val="32"/>
          <w:szCs w:val="32"/>
        </w:rPr>
        <w:t>政策倾斜（如适当放宽条件，引进优秀硕士等）。</w:t>
      </w:r>
    </w:p>
    <w:p w14:paraId="48E72C67"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w:t>
      </w:r>
      <w:r w:rsidR="00BB3011">
        <w:rPr>
          <w:rFonts w:ascii="仿宋" w:eastAsia="仿宋" w:hAnsi="仿宋" w:hint="eastAsia"/>
          <w:color w:val="000000" w:themeColor="text1"/>
          <w:sz w:val="32"/>
          <w:szCs w:val="32"/>
        </w:rPr>
        <w:t>学院应</w:t>
      </w:r>
      <w:r>
        <w:rPr>
          <w:rFonts w:ascii="仿宋" w:eastAsia="仿宋" w:hAnsi="仿宋" w:hint="eastAsia"/>
          <w:color w:val="000000" w:themeColor="text1"/>
          <w:sz w:val="32"/>
          <w:szCs w:val="32"/>
        </w:rPr>
        <w:t>引导基层教学组织规范开展教研活</w:t>
      </w:r>
      <w:r w:rsidRPr="00CC7086">
        <w:rPr>
          <w:rFonts w:ascii="仿宋" w:eastAsia="仿宋" w:hAnsi="仿宋" w:hint="eastAsia"/>
          <w:sz w:val="32"/>
          <w:szCs w:val="32"/>
        </w:rPr>
        <w:t>动，</w:t>
      </w:r>
      <w:r w:rsidR="00BB3011">
        <w:rPr>
          <w:rFonts w:ascii="仿宋" w:eastAsia="仿宋" w:hAnsi="仿宋" w:hint="eastAsia"/>
          <w:sz w:val="32"/>
          <w:szCs w:val="32"/>
        </w:rPr>
        <w:t>将研讨</w:t>
      </w:r>
      <w:r w:rsidRPr="00CC7086">
        <w:rPr>
          <w:rFonts w:ascii="仿宋" w:eastAsia="仿宋" w:hAnsi="仿宋" w:hint="eastAsia"/>
          <w:sz w:val="32"/>
          <w:szCs w:val="32"/>
        </w:rPr>
        <w:t>培养</w:t>
      </w:r>
      <w:r w:rsidR="00F74F2F">
        <w:rPr>
          <w:rFonts w:ascii="仿宋" w:eastAsia="仿宋" w:hAnsi="仿宋" w:hint="eastAsia"/>
          <w:sz w:val="32"/>
          <w:szCs w:val="32"/>
        </w:rPr>
        <w:t>目标</w:t>
      </w:r>
      <w:r w:rsidR="00BB3011">
        <w:rPr>
          <w:rFonts w:ascii="仿宋" w:eastAsia="仿宋" w:hAnsi="仿宋" w:hint="eastAsia"/>
          <w:sz w:val="32"/>
          <w:szCs w:val="32"/>
        </w:rPr>
        <w:t>制定、</w:t>
      </w:r>
      <w:r w:rsidRPr="00CC7086">
        <w:rPr>
          <w:rFonts w:ascii="仿宋" w:eastAsia="仿宋" w:hAnsi="仿宋" w:hint="eastAsia"/>
          <w:sz w:val="32"/>
          <w:szCs w:val="32"/>
        </w:rPr>
        <w:t>课程体系设置、精品课堂打造、</w:t>
      </w:r>
      <w:r w:rsidR="00BB3011">
        <w:rPr>
          <w:rFonts w:ascii="仿宋" w:eastAsia="仿宋" w:hAnsi="仿宋" w:hint="eastAsia"/>
          <w:sz w:val="32"/>
          <w:szCs w:val="32"/>
        </w:rPr>
        <w:t>教学类项目申报、</w:t>
      </w:r>
      <w:r w:rsidRPr="00CC7086">
        <w:rPr>
          <w:rFonts w:ascii="仿宋" w:eastAsia="仿宋" w:hAnsi="仿宋" w:hint="eastAsia"/>
          <w:sz w:val="32"/>
          <w:szCs w:val="32"/>
        </w:rPr>
        <w:t>期末试卷审定等</w:t>
      </w:r>
      <w:r w:rsidR="00BB3011">
        <w:rPr>
          <w:rFonts w:ascii="仿宋" w:eastAsia="仿宋" w:hAnsi="仿宋" w:hint="eastAsia"/>
          <w:sz w:val="32"/>
          <w:szCs w:val="32"/>
        </w:rPr>
        <w:t>纳入教研活动内容</w:t>
      </w:r>
      <w:r>
        <w:rPr>
          <w:rFonts w:ascii="仿宋" w:eastAsia="仿宋" w:hAnsi="仿宋" w:hint="eastAsia"/>
          <w:color w:val="000000" w:themeColor="text1"/>
          <w:sz w:val="32"/>
          <w:szCs w:val="32"/>
        </w:rPr>
        <w:t>。</w:t>
      </w:r>
    </w:p>
    <w:p w14:paraId="679F3E70" w14:textId="77777777" w:rsidR="00CC7086" w:rsidRDefault="00CC7086" w:rsidP="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（四）评估中心加强对课堂教学的检查督</w:t>
      </w:r>
      <w:r w:rsidR="00BB3011">
        <w:rPr>
          <w:rFonts w:ascii="仿宋" w:eastAsia="仿宋" w:hAnsi="仿宋" w:hint="eastAsia"/>
          <w:color w:val="000000" w:themeColor="text1"/>
          <w:sz w:val="32"/>
          <w:szCs w:val="32"/>
        </w:rPr>
        <w:t>导</w:t>
      </w:r>
      <w:r>
        <w:rPr>
          <w:rFonts w:ascii="仿宋" w:eastAsia="仿宋" w:hAnsi="仿宋" w:hint="eastAsia"/>
          <w:color w:val="000000" w:themeColor="text1"/>
          <w:sz w:val="32"/>
          <w:szCs w:val="32"/>
        </w:rPr>
        <w:t>；教务处和院（部）加强教师教学技能培训，</w:t>
      </w:r>
      <w:r w:rsidR="00BB3011">
        <w:rPr>
          <w:rFonts w:ascii="仿宋" w:eastAsia="仿宋" w:hAnsi="仿宋" w:hint="eastAsia"/>
          <w:color w:val="000000" w:themeColor="text1"/>
          <w:sz w:val="32"/>
          <w:szCs w:val="32"/>
        </w:rPr>
        <w:t>整体</w:t>
      </w:r>
      <w:r>
        <w:rPr>
          <w:rFonts w:ascii="仿宋" w:eastAsia="仿宋" w:hAnsi="仿宋" w:hint="eastAsia"/>
          <w:color w:val="000000" w:themeColor="text1"/>
          <w:sz w:val="32"/>
          <w:szCs w:val="32"/>
        </w:rPr>
        <w:t>提升教师的课堂教学水平。</w:t>
      </w:r>
    </w:p>
    <w:p w14:paraId="632B326A"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w:t>
      </w:r>
      <w:r>
        <w:rPr>
          <w:rFonts w:ascii="仿宋" w:eastAsia="仿宋" w:hAnsi="仿宋" w:hint="eastAsia"/>
          <w:sz w:val="32"/>
          <w:szCs w:val="32"/>
        </w:rPr>
        <w:t>学校加大实验室建设投入，确保实验教学正常运行。</w:t>
      </w:r>
      <w:r>
        <w:rPr>
          <w:rFonts w:ascii="仿宋" w:eastAsia="仿宋" w:hAnsi="仿宋" w:hint="eastAsia"/>
          <w:color w:val="000000" w:themeColor="text1"/>
          <w:sz w:val="32"/>
          <w:szCs w:val="32"/>
        </w:rPr>
        <w:t>院（部）应加强实验室管理，完善实验室运行记录，保持实验室清洁卫生。</w:t>
      </w:r>
    </w:p>
    <w:p w14:paraId="0B3A03A6" w14:textId="77777777" w:rsidR="00764874" w:rsidRDefault="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（六）在制定培养方案过程中加强对用人单位、学生的调研，在课程</w:t>
      </w:r>
      <w:r w:rsidR="0032597B">
        <w:rPr>
          <w:rFonts w:ascii="仿宋" w:eastAsia="仿宋" w:hAnsi="仿宋" w:hint="eastAsia"/>
          <w:color w:val="000000" w:themeColor="text1"/>
          <w:sz w:val="32"/>
          <w:szCs w:val="32"/>
        </w:rPr>
        <w:t>设置</w:t>
      </w:r>
      <w:r>
        <w:rPr>
          <w:rFonts w:ascii="仿宋" w:eastAsia="仿宋" w:hAnsi="仿宋" w:hint="eastAsia"/>
          <w:color w:val="000000" w:themeColor="text1"/>
          <w:sz w:val="32"/>
          <w:szCs w:val="32"/>
        </w:rPr>
        <w:t>、教学安排等方面尽量满足相关利益方诉求。</w:t>
      </w:r>
      <w:r>
        <w:rPr>
          <w:rFonts w:ascii="仿宋" w:eastAsia="仿宋" w:hAnsi="仿宋"/>
          <w:color w:val="000000" w:themeColor="text1"/>
          <w:sz w:val="32"/>
          <w:szCs w:val="32"/>
        </w:rPr>
        <w:t xml:space="preserve"> </w:t>
      </w:r>
    </w:p>
    <w:p w14:paraId="4BAAA370" w14:textId="77777777" w:rsidR="00CC7086" w:rsidRDefault="00CC7086" w:rsidP="00CC70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（七）评估中心</w:t>
      </w:r>
      <w:r w:rsidR="00AA0D49">
        <w:rPr>
          <w:rFonts w:ascii="仿宋" w:eastAsia="仿宋" w:hAnsi="仿宋" w:hint="eastAsia"/>
          <w:color w:val="000000" w:themeColor="text1"/>
          <w:sz w:val="32"/>
          <w:szCs w:val="32"/>
        </w:rPr>
        <w:t>应</w:t>
      </w:r>
      <w:r>
        <w:rPr>
          <w:rFonts w:ascii="仿宋" w:eastAsia="仿宋" w:hAnsi="仿宋" w:hint="eastAsia"/>
          <w:color w:val="000000" w:themeColor="text1"/>
          <w:sz w:val="32"/>
          <w:szCs w:val="32"/>
        </w:rPr>
        <w:t>针对教学检查和</w:t>
      </w:r>
      <w:r w:rsidR="00AA0D49">
        <w:rPr>
          <w:rFonts w:ascii="仿宋" w:eastAsia="仿宋" w:hAnsi="仿宋" w:hint="eastAsia"/>
          <w:color w:val="000000" w:themeColor="text1"/>
          <w:sz w:val="32"/>
          <w:szCs w:val="32"/>
        </w:rPr>
        <w:t>质量</w:t>
      </w:r>
      <w:r>
        <w:rPr>
          <w:rFonts w:ascii="仿宋" w:eastAsia="仿宋" w:hAnsi="仿宋" w:hint="eastAsia"/>
          <w:color w:val="000000" w:themeColor="text1"/>
          <w:sz w:val="32"/>
          <w:szCs w:val="32"/>
        </w:rPr>
        <w:t>监控中发现的问题，及时反馈到教学院（部）和相关部门，并对问题的整改情况持续跟踪检查，确保整改取得实效。</w:t>
      </w:r>
    </w:p>
    <w:p w14:paraId="6C4CD900" w14:textId="77777777" w:rsidR="00764874" w:rsidRDefault="00CC7086">
      <w:pPr>
        <w:spacing w:line="360" w:lineRule="auto"/>
        <w:ind w:right="640" w:firstLineChars="200" w:firstLine="640"/>
        <w:jc w:val="right"/>
        <w:rPr>
          <w:rFonts w:ascii="仿宋" w:eastAsia="仿宋" w:hAnsi="仿宋"/>
          <w:color w:val="000000" w:themeColor="text1"/>
          <w:sz w:val="32"/>
          <w:szCs w:val="32"/>
        </w:rPr>
      </w:pPr>
      <w:r>
        <w:rPr>
          <w:rFonts w:ascii="仿宋" w:eastAsia="仿宋" w:hAnsi="仿宋" w:hint="eastAsia"/>
          <w:color w:val="000000" w:themeColor="text1"/>
          <w:sz w:val="32"/>
          <w:szCs w:val="32"/>
        </w:rPr>
        <w:t>教学质量监测研究与评估中心</w:t>
      </w:r>
    </w:p>
    <w:p w14:paraId="5B2DC29E" w14:textId="77777777" w:rsidR="00764874" w:rsidRDefault="00CC7086">
      <w:pPr>
        <w:widowControl/>
        <w:spacing w:line="360" w:lineRule="auto"/>
        <w:ind w:right="960" w:firstLine="200"/>
        <w:jc w:val="right"/>
        <w:rPr>
          <w:rFonts w:ascii="仿宋" w:eastAsia="仿宋" w:hAnsi="仿宋"/>
          <w:color w:val="000000" w:themeColor="text1"/>
          <w:sz w:val="32"/>
          <w:szCs w:val="32"/>
        </w:rPr>
      </w:pPr>
      <w:r>
        <w:rPr>
          <w:rFonts w:ascii="仿宋" w:eastAsia="仿宋" w:hAnsi="仿宋"/>
          <w:color w:val="000000" w:themeColor="text1"/>
          <w:sz w:val="32"/>
          <w:szCs w:val="32"/>
        </w:rPr>
        <w:t>2</w:t>
      </w:r>
      <w:r>
        <w:rPr>
          <w:rFonts w:ascii="仿宋" w:eastAsia="仿宋" w:hAnsi="仿宋" w:hint="eastAsia"/>
          <w:color w:val="000000" w:themeColor="text1"/>
          <w:sz w:val="32"/>
          <w:szCs w:val="32"/>
        </w:rPr>
        <w:t>02</w:t>
      </w:r>
      <w:r>
        <w:rPr>
          <w:rFonts w:ascii="仿宋" w:eastAsia="仿宋" w:hAnsi="仿宋"/>
          <w:color w:val="000000" w:themeColor="text1"/>
          <w:sz w:val="32"/>
          <w:szCs w:val="32"/>
        </w:rPr>
        <w:t>3</w:t>
      </w:r>
      <w:r>
        <w:rPr>
          <w:rFonts w:ascii="仿宋" w:eastAsia="仿宋" w:hAnsi="仿宋" w:hint="eastAsia"/>
          <w:color w:val="000000" w:themeColor="text1"/>
          <w:sz w:val="32"/>
          <w:szCs w:val="32"/>
        </w:rPr>
        <w:t>年</w:t>
      </w:r>
      <w:r>
        <w:rPr>
          <w:rFonts w:ascii="仿宋" w:eastAsia="仿宋" w:hAnsi="仿宋"/>
          <w:color w:val="000000" w:themeColor="text1"/>
          <w:sz w:val="32"/>
          <w:szCs w:val="32"/>
        </w:rPr>
        <w:t>6</w:t>
      </w:r>
      <w:r>
        <w:rPr>
          <w:rFonts w:ascii="仿宋" w:eastAsia="仿宋" w:hAnsi="仿宋" w:hint="eastAsia"/>
          <w:color w:val="000000" w:themeColor="text1"/>
          <w:sz w:val="32"/>
          <w:szCs w:val="32"/>
        </w:rPr>
        <w:t>月</w:t>
      </w:r>
      <w:r>
        <w:rPr>
          <w:rFonts w:ascii="仿宋" w:eastAsia="仿宋" w:hAnsi="仿宋"/>
          <w:color w:val="000000" w:themeColor="text1"/>
          <w:sz w:val="32"/>
          <w:szCs w:val="32"/>
        </w:rPr>
        <w:t>26</w:t>
      </w:r>
      <w:r>
        <w:rPr>
          <w:rFonts w:ascii="仿宋" w:eastAsia="仿宋" w:hAnsi="仿宋" w:hint="eastAsia"/>
          <w:color w:val="000000" w:themeColor="text1"/>
          <w:sz w:val="32"/>
          <w:szCs w:val="32"/>
        </w:rPr>
        <w:t>日</w:t>
      </w:r>
    </w:p>
    <w:p w14:paraId="05901DB7" w14:textId="77777777" w:rsidR="00764874" w:rsidRDefault="00764874">
      <w:pPr>
        <w:widowControl/>
        <w:spacing w:line="360" w:lineRule="auto"/>
        <w:ind w:right="960" w:firstLine="200"/>
        <w:jc w:val="right"/>
        <w:rPr>
          <w:rFonts w:ascii="仿宋_GB2312" w:eastAsia="仿宋_GB2312" w:hAnsi="仿宋_GB2312" w:cs="仿宋_GB2312"/>
          <w:color w:val="000000" w:themeColor="text1"/>
          <w:kern w:val="0"/>
          <w:sz w:val="30"/>
          <w:szCs w:val="30"/>
          <w:shd w:val="clear" w:color="auto" w:fill="FFFFFF"/>
        </w:rPr>
      </w:pPr>
    </w:p>
    <w:p w14:paraId="04D0A1B1" w14:textId="77777777" w:rsidR="00764874" w:rsidRDefault="00CC708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drawing>
          <wp:inline distT="0" distB="0" distL="0" distR="0" wp14:anchorId="0F1011A0" wp14:editId="7680EECA">
            <wp:extent cx="6000750" cy="3595370"/>
            <wp:effectExtent l="0" t="0" r="0" b="5080"/>
            <wp:docPr id="2" name="图片 2" descr="C:\Users\aaa\Documents\Tencent Files\392671039\FileRecv\材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aa\Documents\Tencent Files\392671039\FileRecv\材料1.jpg"/>
                    <pic:cNvPicPr>
                      <a:picLocks noChangeAspect="1" noChangeArrowheads="1"/>
                    </pic:cNvPicPr>
                  </pic:nvPicPr>
                  <pic:blipFill>
                    <a:blip r:embed="rId23" cstate="print">
                      <a:extLst>
                        <a:ext uri="{28A0092B-C50C-407E-A947-70E740481C1C}">
                          <a14:useLocalDpi xmlns:a14="http://schemas.microsoft.com/office/drawing/2010/main" val="0"/>
                        </a:ext>
                      </a:extLst>
                    </a:blip>
                    <a:srcRect t="20112"/>
                    <a:stretch>
                      <a:fillRect/>
                    </a:stretch>
                  </pic:blipFill>
                  <pic:spPr>
                    <a:xfrm>
                      <a:off x="0" y="0"/>
                      <a:ext cx="6003289" cy="3596923"/>
                    </a:xfrm>
                    <a:prstGeom prst="rect">
                      <a:avLst/>
                    </a:prstGeom>
                    <a:noFill/>
                    <a:ln>
                      <a:noFill/>
                    </a:ln>
                  </pic:spPr>
                </pic:pic>
              </a:graphicData>
            </a:graphic>
          </wp:inline>
        </w:drawing>
      </w:r>
    </w:p>
    <w:p w14:paraId="52D7BD38" w14:textId="77777777" w:rsidR="00764874" w:rsidRDefault="00CC708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drawing>
          <wp:inline distT="0" distB="0" distL="0" distR="0" wp14:anchorId="4B55C4C3" wp14:editId="346A5B5C">
            <wp:extent cx="6188075" cy="3886200"/>
            <wp:effectExtent l="0" t="0" r="3175" b="0"/>
            <wp:docPr id="6" name="图片 6" descr="C:\Users\aaa\Documents\Tencent Files\392671039\FileRecv\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aa\Documents\Tencent Files\392671039\FileRecv\管理.jpg"/>
                    <pic:cNvPicPr>
                      <a:picLocks noChangeAspect="1" noChangeArrowheads="1"/>
                    </pic:cNvPicPr>
                  </pic:nvPicPr>
                  <pic:blipFill>
                    <a:blip r:embed="rId24" cstate="print">
                      <a:extLst>
                        <a:ext uri="{28A0092B-C50C-407E-A947-70E740481C1C}">
                          <a14:useLocalDpi xmlns:a14="http://schemas.microsoft.com/office/drawing/2010/main" val="0"/>
                        </a:ext>
                      </a:extLst>
                    </a:blip>
                    <a:srcRect t="1025" b="15272"/>
                    <a:stretch>
                      <a:fillRect/>
                    </a:stretch>
                  </pic:blipFill>
                  <pic:spPr>
                    <a:xfrm>
                      <a:off x="0" y="0"/>
                      <a:ext cx="6188710" cy="3886599"/>
                    </a:xfrm>
                    <a:prstGeom prst="rect">
                      <a:avLst/>
                    </a:prstGeom>
                    <a:noFill/>
                    <a:ln>
                      <a:noFill/>
                    </a:ln>
                  </pic:spPr>
                </pic:pic>
              </a:graphicData>
            </a:graphic>
          </wp:inline>
        </w:drawing>
      </w:r>
    </w:p>
    <w:p w14:paraId="3982F6D8" w14:textId="77777777" w:rsidR="00764874" w:rsidRDefault="00CC708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lastRenderedPageBreak/>
        <w:drawing>
          <wp:inline distT="0" distB="0" distL="0" distR="0" wp14:anchorId="6F3FAF30" wp14:editId="7930AB50">
            <wp:extent cx="6172200" cy="3894455"/>
            <wp:effectExtent l="0" t="0" r="0" b="0"/>
            <wp:docPr id="4" name="图片 4" descr="C:\Users\aaa\Documents\Tencent Files\392671039\FileRecv\传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aa\Documents\Tencent Files\392671039\FileRecv\传媒.jpg"/>
                    <pic:cNvPicPr>
                      <a:picLocks noChangeAspect="1" noChangeArrowheads="1"/>
                    </pic:cNvPicPr>
                  </pic:nvPicPr>
                  <pic:blipFill>
                    <a:blip r:embed="rId25" cstate="print">
                      <a:extLst>
                        <a:ext uri="{28A0092B-C50C-407E-A947-70E740481C1C}">
                          <a14:useLocalDpi xmlns:a14="http://schemas.microsoft.com/office/drawing/2010/main" val="0"/>
                        </a:ext>
                      </a:extLst>
                    </a:blip>
                    <a:srcRect b="15891"/>
                    <a:stretch>
                      <a:fillRect/>
                    </a:stretch>
                  </pic:blipFill>
                  <pic:spPr>
                    <a:xfrm>
                      <a:off x="0" y="0"/>
                      <a:ext cx="6192708" cy="3907963"/>
                    </a:xfrm>
                    <a:prstGeom prst="rect">
                      <a:avLst/>
                    </a:prstGeom>
                    <a:noFill/>
                    <a:ln>
                      <a:noFill/>
                    </a:ln>
                  </pic:spPr>
                </pic:pic>
              </a:graphicData>
            </a:graphic>
          </wp:inline>
        </w:drawing>
      </w:r>
    </w:p>
    <w:p w14:paraId="70448CB7" w14:textId="77777777" w:rsidR="00764874" w:rsidRDefault="00CC708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drawing>
          <wp:inline distT="0" distB="0" distL="0" distR="0" wp14:anchorId="5B290509" wp14:editId="4FB3168A">
            <wp:extent cx="6050915" cy="3608070"/>
            <wp:effectExtent l="0" t="0" r="6985" b="0"/>
            <wp:docPr id="5" name="图片 5" descr="C:\Users\aaa\Documents\Tencent Files\392671039\FileRecv\数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aa\Documents\Tencent Files\392671039\FileRecv\数统.jpg"/>
                    <pic:cNvPicPr>
                      <a:picLocks noChangeAspect="1" noChangeArrowheads="1"/>
                    </pic:cNvPicPr>
                  </pic:nvPicPr>
                  <pic:blipFill>
                    <a:blip r:embed="rId26" cstate="print">
                      <a:extLst>
                        <a:ext uri="{28A0092B-C50C-407E-A947-70E740481C1C}">
                          <a14:useLocalDpi xmlns:a14="http://schemas.microsoft.com/office/drawing/2010/main" val="0"/>
                        </a:ext>
                      </a:extLst>
                    </a:blip>
                    <a:srcRect t="20517"/>
                    <a:stretch>
                      <a:fillRect/>
                    </a:stretch>
                  </pic:blipFill>
                  <pic:spPr>
                    <a:xfrm>
                      <a:off x="0" y="0"/>
                      <a:ext cx="6060063" cy="3613421"/>
                    </a:xfrm>
                    <a:prstGeom prst="rect">
                      <a:avLst/>
                    </a:prstGeom>
                    <a:noFill/>
                    <a:ln>
                      <a:noFill/>
                    </a:ln>
                  </pic:spPr>
                </pic:pic>
              </a:graphicData>
            </a:graphic>
          </wp:inline>
        </w:drawing>
      </w:r>
    </w:p>
    <w:p w14:paraId="10D736EE" w14:textId="77777777" w:rsidR="00764874" w:rsidRDefault="00CC708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noProof/>
        </w:rPr>
        <w:lastRenderedPageBreak/>
        <w:drawing>
          <wp:inline distT="0" distB="0" distL="0" distR="0" wp14:anchorId="24749808" wp14:editId="27F933F7">
            <wp:extent cx="5986780" cy="34594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t="17205" b="5751"/>
                    <a:stretch>
                      <a:fillRect/>
                    </a:stretch>
                  </pic:blipFill>
                  <pic:spPr>
                    <a:xfrm>
                      <a:off x="0" y="0"/>
                      <a:ext cx="6041526" cy="3490947"/>
                    </a:xfrm>
                    <a:prstGeom prst="rect">
                      <a:avLst/>
                    </a:prstGeom>
                    <a:noFill/>
                    <a:ln>
                      <a:noFill/>
                    </a:ln>
                  </pic:spPr>
                </pic:pic>
              </a:graphicData>
            </a:graphic>
          </wp:inline>
        </w:drawing>
      </w:r>
    </w:p>
    <w:sectPr w:rsidR="00764874">
      <w:pgSz w:w="11906" w:h="16838"/>
      <w:pgMar w:top="1440" w:right="1080" w:bottom="1440" w:left="1080" w:header="851" w:footer="992" w:gutter="0"/>
      <w:pgNumType w:fmt="numberInDash"/>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Arial Unicode M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RhN2Y4ZTY5NWUzMmEyNWQyNWRjYjFlMWFjNjA4NjEifQ=="/>
  </w:docVars>
  <w:rsids>
    <w:rsidRoot w:val="3F946CB2"/>
    <w:rsid w:val="0000169C"/>
    <w:rsid w:val="00004220"/>
    <w:rsid w:val="00004564"/>
    <w:rsid w:val="000104C9"/>
    <w:rsid w:val="00011FC0"/>
    <w:rsid w:val="0001328D"/>
    <w:rsid w:val="00014DE2"/>
    <w:rsid w:val="000160D0"/>
    <w:rsid w:val="00016300"/>
    <w:rsid w:val="00017440"/>
    <w:rsid w:val="00020C3B"/>
    <w:rsid w:val="00021DB9"/>
    <w:rsid w:val="00023B74"/>
    <w:rsid w:val="0002459F"/>
    <w:rsid w:val="00035715"/>
    <w:rsid w:val="000360BC"/>
    <w:rsid w:val="0003639E"/>
    <w:rsid w:val="00037686"/>
    <w:rsid w:val="00040957"/>
    <w:rsid w:val="00041E3E"/>
    <w:rsid w:val="000435C1"/>
    <w:rsid w:val="000521B1"/>
    <w:rsid w:val="00053215"/>
    <w:rsid w:val="00053C74"/>
    <w:rsid w:val="00054D59"/>
    <w:rsid w:val="00056BC3"/>
    <w:rsid w:val="000573C4"/>
    <w:rsid w:val="00065CCF"/>
    <w:rsid w:val="00065E24"/>
    <w:rsid w:val="0006682E"/>
    <w:rsid w:val="00067242"/>
    <w:rsid w:val="0007096B"/>
    <w:rsid w:val="00071BB4"/>
    <w:rsid w:val="00072181"/>
    <w:rsid w:val="00073064"/>
    <w:rsid w:val="00080F49"/>
    <w:rsid w:val="0008119D"/>
    <w:rsid w:val="00081F0B"/>
    <w:rsid w:val="00082B26"/>
    <w:rsid w:val="00084578"/>
    <w:rsid w:val="00084705"/>
    <w:rsid w:val="00084EB3"/>
    <w:rsid w:val="000852D0"/>
    <w:rsid w:val="000875F7"/>
    <w:rsid w:val="000931E3"/>
    <w:rsid w:val="0009487C"/>
    <w:rsid w:val="00096522"/>
    <w:rsid w:val="000A221A"/>
    <w:rsid w:val="000A2264"/>
    <w:rsid w:val="000A3900"/>
    <w:rsid w:val="000A3CAC"/>
    <w:rsid w:val="000A7091"/>
    <w:rsid w:val="000B45D4"/>
    <w:rsid w:val="000C2080"/>
    <w:rsid w:val="000C24DC"/>
    <w:rsid w:val="000C2E7F"/>
    <w:rsid w:val="000C6D45"/>
    <w:rsid w:val="000C7342"/>
    <w:rsid w:val="000D10AF"/>
    <w:rsid w:val="000D11AC"/>
    <w:rsid w:val="000D22C3"/>
    <w:rsid w:val="000D687A"/>
    <w:rsid w:val="000E3771"/>
    <w:rsid w:val="000E604B"/>
    <w:rsid w:val="000E6638"/>
    <w:rsid w:val="000E7012"/>
    <w:rsid w:val="000F7193"/>
    <w:rsid w:val="00100A5B"/>
    <w:rsid w:val="00114560"/>
    <w:rsid w:val="001149B1"/>
    <w:rsid w:val="001155AC"/>
    <w:rsid w:val="00122256"/>
    <w:rsid w:val="001229B1"/>
    <w:rsid w:val="00122E0F"/>
    <w:rsid w:val="00123092"/>
    <w:rsid w:val="001253B1"/>
    <w:rsid w:val="00130FB9"/>
    <w:rsid w:val="0013145E"/>
    <w:rsid w:val="001320C8"/>
    <w:rsid w:val="001341B0"/>
    <w:rsid w:val="00136AA5"/>
    <w:rsid w:val="00137DFC"/>
    <w:rsid w:val="00140B72"/>
    <w:rsid w:val="0014238B"/>
    <w:rsid w:val="00143DA4"/>
    <w:rsid w:val="00146DA4"/>
    <w:rsid w:val="00151138"/>
    <w:rsid w:val="00151370"/>
    <w:rsid w:val="00153055"/>
    <w:rsid w:val="00153399"/>
    <w:rsid w:val="001560A8"/>
    <w:rsid w:val="00166CAA"/>
    <w:rsid w:val="00167245"/>
    <w:rsid w:val="001672C8"/>
    <w:rsid w:val="00172498"/>
    <w:rsid w:val="00172D95"/>
    <w:rsid w:val="0017308C"/>
    <w:rsid w:val="001802E6"/>
    <w:rsid w:val="00181391"/>
    <w:rsid w:val="00181E2A"/>
    <w:rsid w:val="0018205F"/>
    <w:rsid w:val="0018394B"/>
    <w:rsid w:val="001842A4"/>
    <w:rsid w:val="001865B9"/>
    <w:rsid w:val="00190039"/>
    <w:rsid w:val="00192DA4"/>
    <w:rsid w:val="0019479D"/>
    <w:rsid w:val="001A1A6C"/>
    <w:rsid w:val="001A1F4F"/>
    <w:rsid w:val="001A31BE"/>
    <w:rsid w:val="001A3D32"/>
    <w:rsid w:val="001A5F36"/>
    <w:rsid w:val="001A79AD"/>
    <w:rsid w:val="001B07FF"/>
    <w:rsid w:val="001B1F2B"/>
    <w:rsid w:val="001B2C07"/>
    <w:rsid w:val="001B5058"/>
    <w:rsid w:val="001B5279"/>
    <w:rsid w:val="001B7B5F"/>
    <w:rsid w:val="001C07B5"/>
    <w:rsid w:val="001C0A9A"/>
    <w:rsid w:val="001C4C43"/>
    <w:rsid w:val="001C50B0"/>
    <w:rsid w:val="001C54B2"/>
    <w:rsid w:val="001C557C"/>
    <w:rsid w:val="001C773B"/>
    <w:rsid w:val="001D3A89"/>
    <w:rsid w:val="001D3CD4"/>
    <w:rsid w:val="001E2F4F"/>
    <w:rsid w:val="001E5782"/>
    <w:rsid w:val="001F22A7"/>
    <w:rsid w:val="001F7A9E"/>
    <w:rsid w:val="00202020"/>
    <w:rsid w:val="002127D4"/>
    <w:rsid w:val="0021402E"/>
    <w:rsid w:val="00214383"/>
    <w:rsid w:val="00215DFE"/>
    <w:rsid w:val="00216D24"/>
    <w:rsid w:val="0021761A"/>
    <w:rsid w:val="00217802"/>
    <w:rsid w:val="00222C6C"/>
    <w:rsid w:val="00224726"/>
    <w:rsid w:val="00224C13"/>
    <w:rsid w:val="002254EB"/>
    <w:rsid w:val="00225DEE"/>
    <w:rsid w:val="002260EA"/>
    <w:rsid w:val="002328B7"/>
    <w:rsid w:val="00233415"/>
    <w:rsid w:val="00234F37"/>
    <w:rsid w:val="00235C37"/>
    <w:rsid w:val="00236ED4"/>
    <w:rsid w:val="00241B92"/>
    <w:rsid w:val="00241BE1"/>
    <w:rsid w:val="002425E1"/>
    <w:rsid w:val="002429FC"/>
    <w:rsid w:val="00245266"/>
    <w:rsid w:val="00245DD2"/>
    <w:rsid w:val="00246F25"/>
    <w:rsid w:val="002476A5"/>
    <w:rsid w:val="00252AFB"/>
    <w:rsid w:val="0025490E"/>
    <w:rsid w:val="002552C8"/>
    <w:rsid w:val="00256E52"/>
    <w:rsid w:val="00261378"/>
    <w:rsid w:val="002656EC"/>
    <w:rsid w:val="002719D9"/>
    <w:rsid w:val="00272460"/>
    <w:rsid w:val="0027354A"/>
    <w:rsid w:val="00273AD1"/>
    <w:rsid w:val="00274C6D"/>
    <w:rsid w:val="002877C3"/>
    <w:rsid w:val="00295F2C"/>
    <w:rsid w:val="002A0DA5"/>
    <w:rsid w:val="002A47DA"/>
    <w:rsid w:val="002A4E8F"/>
    <w:rsid w:val="002A683D"/>
    <w:rsid w:val="002A6901"/>
    <w:rsid w:val="002B21E5"/>
    <w:rsid w:val="002B3491"/>
    <w:rsid w:val="002B3899"/>
    <w:rsid w:val="002B3CD2"/>
    <w:rsid w:val="002B47A9"/>
    <w:rsid w:val="002B7396"/>
    <w:rsid w:val="002C3614"/>
    <w:rsid w:val="002C430B"/>
    <w:rsid w:val="002C673D"/>
    <w:rsid w:val="002D1890"/>
    <w:rsid w:val="002D1B97"/>
    <w:rsid w:val="002D7413"/>
    <w:rsid w:val="002E31B7"/>
    <w:rsid w:val="002E6595"/>
    <w:rsid w:val="002F0460"/>
    <w:rsid w:val="002F1857"/>
    <w:rsid w:val="002F1CA7"/>
    <w:rsid w:val="002F3217"/>
    <w:rsid w:val="002F6A15"/>
    <w:rsid w:val="002F734C"/>
    <w:rsid w:val="003002D6"/>
    <w:rsid w:val="00300842"/>
    <w:rsid w:val="00303DCA"/>
    <w:rsid w:val="00304A37"/>
    <w:rsid w:val="0030711C"/>
    <w:rsid w:val="00310425"/>
    <w:rsid w:val="00311BF6"/>
    <w:rsid w:val="00311DB3"/>
    <w:rsid w:val="0031290E"/>
    <w:rsid w:val="003133A6"/>
    <w:rsid w:val="0031432D"/>
    <w:rsid w:val="003168C1"/>
    <w:rsid w:val="003233A7"/>
    <w:rsid w:val="003243F0"/>
    <w:rsid w:val="0032597B"/>
    <w:rsid w:val="0033071D"/>
    <w:rsid w:val="003314C3"/>
    <w:rsid w:val="00337CA5"/>
    <w:rsid w:val="00341A80"/>
    <w:rsid w:val="0034455D"/>
    <w:rsid w:val="00344DE6"/>
    <w:rsid w:val="0034749D"/>
    <w:rsid w:val="00347758"/>
    <w:rsid w:val="00353C45"/>
    <w:rsid w:val="00356B71"/>
    <w:rsid w:val="0036130A"/>
    <w:rsid w:val="00363448"/>
    <w:rsid w:val="003642B6"/>
    <w:rsid w:val="0036479F"/>
    <w:rsid w:val="003679A3"/>
    <w:rsid w:val="00367E76"/>
    <w:rsid w:val="00367F1E"/>
    <w:rsid w:val="00371098"/>
    <w:rsid w:val="00373ED5"/>
    <w:rsid w:val="003746ED"/>
    <w:rsid w:val="00375CE4"/>
    <w:rsid w:val="003761CB"/>
    <w:rsid w:val="0037662A"/>
    <w:rsid w:val="0037736D"/>
    <w:rsid w:val="00380113"/>
    <w:rsid w:val="00380A58"/>
    <w:rsid w:val="00381522"/>
    <w:rsid w:val="003818CC"/>
    <w:rsid w:val="003843E4"/>
    <w:rsid w:val="00386C25"/>
    <w:rsid w:val="00387E63"/>
    <w:rsid w:val="0039000F"/>
    <w:rsid w:val="00392EB5"/>
    <w:rsid w:val="00393970"/>
    <w:rsid w:val="0039461D"/>
    <w:rsid w:val="00394F48"/>
    <w:rsid w:val="003A067F"/>
    <w:rsid w:val="003A1DBB"/>
    <w:rsid w:val="003A5CF4"/>
    <w:rsid w:val="003A5E93"/>
    <w:rsid w:val="003A718D"/>
    <w:rsid w:val="003B1A6F"/>
    <w:rsid w:val="003B30B6"/>
    <w:rsid w:val="003B3EFE"/>
    <w:rsid w:val="003B3F60"/>
    <w:rsid w:val="003B7FB9"/>
    <w:rsid w:val="003C126F"/>
    <w:rsid w:val="003C1617"/>
    <w:rsid w:val="003C22A0"/>
    <w:rsid w:val="003C2A32"/>
    <w:rsid w:val="003C3F04"/>
    <w:rsid w:val="003C6164"/>
    <w:rsid w:val="003D1D2C"/>
    <w:rsid w:val="003D30B9"/>
    <w:rsid w:val="003D324C"/>
    <w:rsid w:val="003D3940"/>
    <w:rsid w:val="003D3D69"/>
    <w:rsid w:val="003D55B1"/>
    <w:rsid w:val="003D5C30"/>
    <w:rsid w:val="003D5EF0"/>
    <w:rsid w:val="003D72EC"/>
    <w:rsid w:val="003E0284"/>
    <w:rsid w:val="003E0774"/>
    <w:rsid w:val="003E0925"/>
    <w:rsid w:val="003E2CF0"/>
    <w:rsid w:val="003E6E56"/>
    <w:rsid w:val="003F0212"/>
    <w:rsid w:val="003F1AF4"/>
    <w:rsid w:val="003F26AF"/>
    <w:rsid w:val="003F2A73"/>
    <w:rsid w:val="003F3137"/>
    <w:rsid w:val="003F40B5"/>
    <w:rsid w:val="003F4AC3"/>
    <w:rsid w:val="003F4E88"/>
    <w:rsid w:val="003F594C"/>
    <w:rsid w:val="003F5BF7"/>
    <w:rsid w:val="003F7D9D"/>
    <w:rsid w:val="00400575"/>
    <w:rsid w:val="00404052"/>
    <w:rsid w:val="004040A7"/>
    <w:rsid w:val="00404367"/>
    <w:rsid w:val="00406490"/>
    <w:rsid w:val="00410769"/>
    <w:rsid w:val="00412201"/>
    <w:rsid w:val="00420B9B"/>
    <w:rsid w:val="00427FAC"/>
    <w:rsid w:val="00430CF1"/>
    <w:rsid w:val="004323E1"/>
    <w:rsid w:val="0043522B"/>
    <w:rsid w:val="004352B1"/>
    <w:rsid w:val="00437391"/>
    <w:rsid w:val="00440DA0"/>
    <w:rsid w:val="00441D35"/>
    <w:rsid w:val="00444299"/>
    <w:rsid w:val="00445363"/>
    <w:rsid w:val="004456A3"/>
    <w:rsid w:val="00445AA7"/>
    <w:rsid w:val="00445D0D"/>
    <w:rsid w:val="0044729A"/>
    <w:rsid w:val="00447963"/>
    <w:rsid w:val="004504C4"/>
    <w:rsid w:val="00451238"/>
    <w:rsid w:val="00456A6E"/>
    <w:rsid w:val="00461BCA"/>
    <w:rsid w:val="00464539"/>
    <w:rsid w:val="004651F9"/>
    <w:rsid w:val="00470565"/>
    <w:rsid w:val="00471A04"/>
    <w:rsid w:val="004721D2"/>
    <w:rsid w:val="00472F52"/>
    <w:rsid w:val="004740E5"/>
    <w:rsid w:val="004741A6"/>
    <w:rsid w:val="0047490A"/>
    <w:rsid w:val="00474B31"/>
    <w:rsid w:val="00476B2B"/>
    <w:rsid w:val="00481747"/>
    <w:rsid w:val="004904DA"/>
    <w:rsid w:val="00490E0A"/>
    <w:rsid w:val="00491986"/>
    <w:rsid w:val="004929DE"/>
    <w:rsid w:val="00494924"/>
    <w:rsid w:val="004974B3"/>
    <w:rsid w:val="00497685"/>
    <w:rsid w:val="004A16BB"/>
    <w:rsid w:val="004A4EDB"/>
    <w:rsid w:val="004A5A25"/>
    <w:rsid w:val="004A6E5F"/>
    <w:rsid w:val="004B015E"/>
    <w:rsid w:val="004B1C77"/>
    <w:rsid w:val="004B4681"/>
    <w:rsid w:val="004B5E96"/>
    <w:rsid w:val="004B6D02"/>
    <w:rsid w:val="004B7B5B"/>
    <w:rsid w:val="004C0347"/>
    <w:rsid w:val="004C1338"/>
    <w:rsid w:val="004C2B27"/>
    <w:rsid w:val="004C3506"/>
    <w:rsid w:val="004C3C99"/>
    <w:rsid w:val="004C5AEC"/>
    <w:rsid w:val="004C71DF"/>
    <w:rsid w:val="004D0CD4"/>
    <w:rsid w:val="004D23ED"/>
    <w:rsid w:val="004D4603"/>
    <w:rsid w:val="004D5B10"/>
    <w:rsid w:val="004D6EDB"/>
    <w:rsid w:val="004E1421"/>
    <w:rsid w:val="004E188A"/>
    <w:rsid w:val="004E2235"/>
    <w:rsid w:val="004E2C33"/>
    <w:rsid w:val="004E3FF0"/>
    <w:rsid w:val="004F02DD"/>
    <w:rsid w:val="004F0E5B"/>
    <w:rsid w:val="004F183D"/>
    <w:rsid w:val="004F227A"/>
    <w:rsid w:val="004F27B8"/>
    <w:rsid w:val="004F2C8B"/>
    <w:rsid w:val="004F3E78"/>
    <w:rsid w:val="004F4542"/>
    <w:rsid w:val="004F4E4B"/>
    <w:rsid w:val="004F5906"/>
    <w:rsid w:val="004F5E8E"/>
    <w:rsid w:val="004F7ACF"/>
    <w:rsid w:val="005005A2"/>
    <w:rsid w:val="0050118D"/>
    <w:rsid w:val="00501BB0"/>
    <w:rsid w:val="00504B80"/>
    <w:rsid w:val="005068A2"/>
    <w:rsid w:val="00507715"/>
    <w:rsid w:val="005103EF"/>
    <w:rsid w:val="00511BE0"/>
    <w:rsid w:val="005146D5"/>
    <w:rsid w:val="00520B0B"/>
    <w:rsid w:val="005230BE"/>
    <w:rsid w:val="0052357A"/>
    <w:rsid w:val="0052519A"/>
    <w:rsid w:val="00526288"/>
    <w:rsid w:val="00526CFA"/>
    <w:rsid w:val="00526E35"/>
    <w:rsid w:val="00527649"/>
    <w:rsid w:val="0052764C"/>
    <w:rsid w:val="00530D4B"/>
    <w:rsid w:val="00531CF8"/>
    <w:rsid w:val="00536330"/>
    <w:rsid w:val="00537959"/>
    <w:rsid w:val="00540921"/>
    <w:rsid w:val="005465B7"/>
    <w:rsid w:val="005468A9"/>
    <w:rsid w:val="00546932"/>
    <w:rsid w:val="00547143"/>
    <w:rsid w:val="005478BF"/>
    <w:rsid w:val="00547A53"/>
    <w:rsid w:val="005503CD"/>
    <w:rsid w:val="005505D9"/>
    <w:rsid w:val="0055351D"/>
    <w:rsid w:val="0056032F"/>
    <w:rsid w:val="00561607"/>
    <w:rsid w:val="00561F26"/>
    <w:rsid w:val="00562DED"/>
    <w:rsid w:val="00563286"/>
    <w:rsid w:val="00566188"/>
    <w:rsid w:val="00570FF8"/>
    <w:rsid w:val="00572C66"/>
    <w:rsid w:val="00574F36"/>
    <w:rsid w:val="00575082"/>
    <w:rsid w:val="005752ED"/>
    <w:rsid w:val="00577305"/>
    <w:rsid w:val="005830DB"/>
    <w:rsid w:val="00587520"/>
    <w:rsid w:val="00590B87"/>
    <w:rsid w:val="00591A1D"/>
    <w:rsid w:val="00595B2D"/>
    <w:rsid w:val="0059745A"/>
    <w:rsid w:val="005A1936"/>
    <w:rsid w:val="005A45B0"/>
    <w:rsid w:val="005A4D71"/>
    <w:rsid w:val="005B0D6A"/>
    <w:rsid w:val="005B1C28"/>
    <w:rsid w:val="005B3D4C"/>
    <w:rsid w:val="005B4142"/>
    <w:rsid w:val="005B454E"/>
    <w:rsid w:val="005B4B63"/>
    <w:rsid w:val="005C450F"/>
    <w:rsid w:val="005C6B2A"/>
    <w:rsid w:val="005C7F03"/>
    <w:rsid w:val="005D0969"/>
    <w:rsid w:val="005D161F"/>
    <w:rsid w:val="005D264A"/>
    <w:rsid w:val="005D3A78"/>
    <w:rsid w:val="005D4E6A"/>
    <w:rsid w:val="005E02EE"/>
    <w:rsid w:val="005E2638"/>
    <w:rsid w:val="005E2C41"/>
    <w:rsid w:val="005E2DF6"/>
    <w:rsid w:val="005E3ADD"/>
    <w:rsid w:val="005E3E96"/>
    <w:rsid w:val="005E4BEC"/>
    <w:rsid w:val="005E7630"/>
    <w:rsid w:val="005F00CB"/>
    <w:rsid w:val="005F5BCE"/>
    <w:rsid w:val="005F5C28"/>
    <w:rsid w:val="005F70F8"/>
    <w:rsid w:val="00600F95"/>
    <w:rsid w:val="006012FD"/>
    <w:rsid w:val="00602E27"/>
    <w:rsid w:val="00607BB9"/>
    <w:rsid w:val="00610E9E"/>
    <w:rsid w:val="00611291"/>
    <w:rsid w:val="0061251C"/>
    <w:rsid w:val="00613B5D"/>
    <w:rsid w:val="00614369"/>
    <w:rsid w:val="00614D19"/>
    <w:rsid w:val="00614EAB"/>
    <w:rsid w:val="0061597F"/>
    <w:rsid w:val="00615BEC"/>
    <w:rsid w:val="00615FFC"/>
    <w:rsid w:val="00616CBE"/>
    <w:rsid w:val="00620E5D"/>
    <w:rsid w:val="00621371"/>
    <w:rsid w:val="00622521"/>
    <w:rsid w:val="00622684"/>
    <w:rsid w:val="00622A26"/>
    <w:rsid w:val="00624C8F"/>
    <w:rsid w:val="00630399"/>
    <w:rsid w:val="00631D90"/>
    <w:rsid w:val="00633340"/>
    <w:rsid w:val="006356E2"/>
    <w:rsid w:val="00635EC4"/>
    <w:rsid w:val="006377BF"/>
    <w:rsid w:val="006377E9"/>
    <w:rsid w:val="00641CF9"/>
    <w:rsid w:val="006421A3"/>
    <w:rsid w:val="006462DF"/>
    <w:rsid w:val="00647A57"/>
    <w:rsid w:val="00651D98"/>
    <w:rsid w:val="00653656"/>
    <w:rsid w:val="00654714"/>
    <w:rsid w:val="00655B8A"/>
    <w:rsid w:val="00657542"/>
    <w:rsid w:val="00657B9B"/>
    <w:rsid w:val="00665F2C"/>
    <w:rsid w:val="006660F2"/>
    <w:rsid w:val="0067163B"/>
    <w:rsid w:val="0067760A"/>
    <w:rsid w:val="00677AE7"/>
    <w:rsid w:val="0068195B"/>
    <w:rsid w:val="00681FAC"/>
    <w:rsid w:val="00685A24"/>
    <w:rsid w:val="00691906"/>
    <w:rsid w:val="006919C9"/>
    <w:rsid w:val="00691D23"/>
    <w:rsid w:val="00694A4B"/>
    <w:rsid w:val="006967B8"/>
    <w:rsid w:val="006A2265"/>
    <w:rsid w:val="006A2B83"/>
    <w:rsid w:val="006A408F"/>
    <w:rsid w:val="006A5333"/>
    <w:rsid w:val="006B2A2E"/>
    <w:rsid w:val="006B42D8"/>
    <w:rsid w:val="006B4C3B"/>
    <w:rsid w:val="006B5631"/>
    <w:rsid w:val="006B70B4"/>
    <w:rsid w:val="006B7F3F"/>
    <w:rsid w:val="006C098F"/>
    <w:rsid w:val="006C0B47"/>
    <w:rsid w:val="006C2CFC"/>
    <w:rsid w:val="006D0ED7"/>
    <w:rsid w:val="006D3349"/>
    <w:rsid w:val="006D6C92"/>
    <w:rsid w:val="006E16A3"/>
    <w:rsid w:val="006E36DE"/>
    <w:rsid w:val="006E4F99"/>
    <w:rsid w:val="006E57E2"/>
    <w:rsid w:val="006F0325"/>
    <w:rsid w:val="006F03AE"/>
    <w:rsid w:val="006F2DCA"/>
    <w:rsid w:val="006F2E8F"/>
    <w:rsid w:val="006F58FE"/>
    <w:rsid w:val="006F61C2"/>
    <w:rsid w:val="007045AA"/>
    <w:rsid w:val="00712B7F"/>
    <w:rsid w:val="007142E1"/>
    <w:rsid w:val="00716309"/>
    <w:rsid w:val="00717445"/>
    <w:rsid w:val="00717D3B"/>
    <w:rsid w:val="00720502"/>
    <w:rsid w:val="007210C1"/>
    <w:rsid w:val="00721DAC"/>
    <w:rsid w:val="00723C3A"/>
    <w:rsid w:val="0072479C"/>
    <w:rsid w:val="00732623"/>
    <w:rsid w:val="007340ED"/>
    <w:rsid w:val="007350A3"/>
    <w:rsid w:val="007373D0"/>
    <w:rsid w:val="007377B8"/>
    <w:rsid w:val="00740650"/>
    <w:rsid w:val="0074100D"/>
    <w:rsid w:val="007443E2"/>
    <w:rsid w:val="00745BBF"/>
    <w:rsid w:val="0074635A"/>
    <w:rsid w:val="00750CA5"/>
    <w:rsid w:val="0075141D"/>
    <w:rsid w:val="007538A4"/>
    <w:rsid w:val="0075503D"/>
    <w:rsid w:val="00756F28"/>
    <w:rsid w:val="007614E2"/>
    <w:rsid w:val="00761601"/>
    <w:rsid w:val="00763945"/>
    <w:rsid w:val="00764874"/>
    <w:rsid w:val="00765749"/>
    <w:rsid w:val="007705D0"/>
    <w:rsid w:val="00771042"/>
    <w:rsid w:val="00771EAF"/>
    <w:rsid w:val="00772AD6"/>
    <w:rsid w:val="00774A47"/>
    <w:rsid w:val="00775D5B"/>
    <w:rsid w:val="00782FC2"/>
    <w:rsid w:val="0078324B"/>
    <w:rsid w:val="0078481D"/>
    <w:rsid w:val="00786215"/>
    <w:rsid w:val="00790EF3"/>
    <w:rsid w:val="00791377"/>
    <w:rsid w:val="00791A67"/>
    <w:rsid w:val="00791F39"/>
    <w:rsid w:val="00792364"/>
    <w:rsid w:val="00792451"/>
    <w:rsid w:val="00797260"/>
    <w:rsid w:val="00797831"/>
    <w:rsid w:val="007A479B"/>
    <w:rsid w:val="007A7675"/>
    <w:rsid w:val="007B0409"/>
    <w:rsid w:val="007B2B81"/>
    <w:rsid w:val="007B34FE"/>
    <w:rsid w:val="007B37A0"/>
    <w:rsid w:val="007B3BE5"/>
    <w:rsid w:val="007B68D8"/>
    <w:rsid w:val="007B6E3C"/>
    <w:rsid w:val="007B72DE"/>
    <w:rsid w:val="007C32AB"/>
    <w:rsid w:val="007C5260"/>
    <w:rsid w:val="007C62B0"/>
    <w:rsid w:val="007D5CA6"/>
    <w:rsid w:val="007D6441"/>
    <w:rsid w:val="007E0647"/>
    <w:rsid w:val="007E1C6F"/>
    <w:rsid w:val="007E5288"/>
    <w:rsid w:val="00800EA2"/>
    <w:rsid w:val="00801629"/>
    <w:rsid w:val="00801924"/>
    <w:rsid w:val="00802C73"/>
    <w:rsid w:val="0080304B"/>
    <w:rsid w:val="00811EA8"/>
    <w:rsid w:val="00812F74"/>
    <w:rsid w:val="008136AB"/>
    <w:rsid w:val="00814291"/>
    <w:rsid w:val="00815708"/>
    <w:rsid w:val="008169F6"/>
    <w:rsid w:val="00816CF9"/>
    <w:rsid w:val="00821251"/>
    <w:rsid w:val="00824C24"/>
    <w:rsid w:val="00826C27"/>
    <w:rsid w:val="00830501"/>
    <w:rsid w:val="00832260"/>
    <w:rsid w:val="008334A2"/>
    <w:rsid w:val="00833C2E"/>
    <w:rsid w:val="00834185"/>
    <w:rsid w:val="00834411"/>
    <w:rsid w:val="00836865"/>
    <w:rsid w:val="00837708"/>
    <w:rsid w:val="008404F9"/>
    <w:rsid w:val="00845242"/>
    <w:rsid w:val="00851B42"/>
    <w:rsid w:val="00852C61"/>
    <w:rsid w:val="008554BE"/>
    <w:rsid w:val="008618BF"/>
    <w:rsid w:val="0086449B"/>
    <w:rsid w:val="008653B8"/>
    <w:rsid w:val="00866D11"/>
    <w:rsid w:val="00867591"/>
    <w:rsid w:val="00871C43"/>
    <w:rsid w:val="008826F0"/>
    <w:rsid w:val="0088664F"/>
    <w:rsid w:val="008869E1"/>
    <w:rsid w:val="00887BD4"/>
    <w:rsid w:val="00890833"/>
    <w:rsid w:val="00893523"/>
    <w:rsid w:val="008946DB"/>
    <w:rsid w:val="008A2094"/>
    <w:rsid w:val="008A224C"/>
    <w:rsid w:val="008A4654"/>
    <w:rsid w:val="008A467E"/>
    <w:rsid w:val="008A5745"/>
    <w:rsid w:val="008B3723"/>
    <w:rsid w:val="008B3981"/>
    <w:rsid w:val="008B3C57"/>
    <w:rsid w:val="008B4C60"/>
    <w:rsid w:val="008B6766"/>
    <w:rsid w:val="008C2619"/>
    <w:rsid w:val="008C2A8E"/>
    <w:rsid w:val="008C35EC"/>
    <w:rsid w:val="008C4F7E"/>
    <w:rsid w:val="008C505A"/>
    <w:rsid w:val="008C6F1A"/>
    <w:rsid w:val="008C7C60"/>
    <w:rsid w:val="008D2F5F"/>
    <w:rsid w:val="008D445D"/>
    <w:rsid w:val="008D531B"/>
    <w:rsid w:val="008D7CE3"/>
    <w:rsid w:val="008E382D"/>
    <w:rsid w:val="008E612B"/>
    <w:rsid w:val="008E6B67"/>
    <w:rsid w:val="008E76BD"/>
    <w:rsid w:val="008F5298"/>
    <w:rsid w:val="008F7666"/>
    <w:rsid w:val="009050C4"/>
    <w:rsid w:val="0090690C"/>
    <w:rsid w:val="009069DE"/>
    <w:rsid w:val="00907AD4"/>
    <w:rsid w:val="00913483"/>
    <w:rsid w:val="00913FFA"/>
    <w:rsid w:val="009154EF"/>
    <w:rsid w:val="00916DC7"/>
    <w:rsid w:val="00920344"/>
    <w:rsid w:val="009256DD"/>
    <w:rsid w:val="00925918"/>
    <w:rsid w:val="00925D6E"/>
    <w:rsid w:val="00930AD7"/>
    <w:rsid w:val="009317AC"/>
    <w:rsid w:val="00932B2E"/>
    <w:rsid w:val="0093336E"/>
    <w:rsid w:val="00933A6D"/>
    <w:rsid w:val="00935785"/>
    <w:rsid w:val="00935913"/>
    <w:rsid w:val="00937DB2"/>
    <w:rsid w:val="00941628"/>
    <w:rsid w:val="0094254C"/>
    <w:rsid w:val="00944B18"/>
    <w:rsid w:val="00945F37"/>
    <w:rsid w:val="00946CD0"/>
    <w:rsid w:val="00955436"/>
    <w:rsid w:val="009625CC"/>
    <w:rsid w:val="00965C34"/>
    <w:rsid w:val="00966980"/>
    <w:rsid w:val="009719A1"/>
    <w:rsid w:val="009735FB"/>
    <w:rsid w:val="00973766"/>
    <w:rsid w:val="00976159"/>
    <w:rsid w:val="00976AFD"/>
    <w:rsid w:val="0097705D"/>
    <w:rsid w:val="00981DD2"/>
    <w:rsid w:val="0098421B"/>
    <w:rsid w:val="009853BF"/>
    <w:rsid w:val="009876D6"/>
    <w:rsid w:val="00994C40"/>
    <w:rsid w:val="00995882"/>
    <w:rsid w:val="00997022"/>
    <w:rsid w:val="009A0AB9"/>
    <w:rsid w:val="009A0FA9"/>
    <w:rsid w:val="009A1200"/>
    <w:rsid w:val="009A7114"/>
    <w:rsid w:val="009B06DD"/>
    <w:rsid w:val="009B2984"/>
    <w:rsid w:val="009B35D9"/>
    <w:rsid w:val="009B4B8A"/>
    <w:rsid w:val="009C2CCD"/>
    <w:rsid w:val="009C3B4B"/>
    <w:rsid w:val="009C4591"/>
    <w:rsid w:val="009C4E74"/>
    <w:rsid w:val="009C5FE6"/>
    <w:rsid w:val="009C6FB7"/>
    <w:rsid w:val="009D13E7"/>
    <w:rsid w:val="009D2BC1"/>
    <w:rsid w:val="009D3BEC"/>
    <w:rsid w:val="009D40FC"/>
    <w:rsid w:val="009D5146"/>
    <w:rsid w:val="009D5C67"/>
    <w:rsid w:val="009D6079"/>
    <w:rsid w:val="009D64B0"/>
    <w:rsid w:val="009D7FC8"/>
    <w:rsid w:val="009E0C77"/>
    <w:rsid w:val="009E494C"/>
    <w:rsid w:val="009E730F"/>
    <w:rsid w:val="009E747C"/>
    <w:rsid w:val="009F06F6"/>
    <w:rsid w:val="009F2561"/>
    <w:rsid w:val="009F4532"/>
    <w:rsid w:val="00A00D05"/>
    <w:rsid w:val="00A014AC"/>
    <w:rsid w:val="00A01676"/>
    <w:rsid w:val="00A054C7"/>
    <w:rsid w:val="00A054DD"/>
    <w:rsid w:val="00A06FD0"/>
    <w:rsid w:val="00A10CCA"/>
    <w:rsid w:val="00A1113E"/>
    <w:rsid w:val="00A1217B"/>
    <w:rsid w:val="00A126CF"/>
    <w:rsid w:val="00A15242"/>
    <w:rsid w:val="00A15294"/>
    <w:rsid w:val="00A20FE3"/>
    <w:rsid w:val="00A243E9"/>
    <w:rsid w:val="00A25306"/>
    <w:rsid w:val="00A25871"/>
    <w:rsid w:val="00A26D1A"/>
    <w:rsid w:val="00A31014"/>
    <w:rsid w:val="00A339C4"/>
    <w:rsid w:val="00A364E6"/>
    <w:rsid w:val="00A36D49"/>
    <w:rsid w:val="00A41AC3"/>
    <w:rsid w:val="00A41CD1"/>
    <w:rsid w:val="00A422D0"/>
    <w:rsid w:val="00A52484"/>
    <w:rsid w:val="00A54DF6"/>
    <w:rsid w:val="00A55A5A"/>
    <w:rsid w:val="00A56B57"/>
    <w:rsid w:val="00A56B8B"/>
    <w:rsid w:val="00A6018D"/>
    <w:rsid w:val="00A62BCC"/>
    <w:rsid w:val="00A62C59"/>
    <w:rsid w:val="00A6661B"/>
    <w:rsid w:val="00A709F3"/>
    <w:rsid w:val="00A743B6"/>
    <w:rsid w:val="00A7526E"/>
    <w:rsid w:val="00A757BB"/>
    <w:rsid w:val="00A7581B"/>
    <w:rsid w:val="00A817BD"/>
    <w:rsid w:val="00A81E5B"/>
    <w:rsid w:val="00A839D2"/>
    <w:rsid w:val="00A842B9"/>
    <w:rsid w:val="00A84854"/>
    <w:rsid w:val="00A901F3"/>
    <w:rsid w:val="00A904C1"/>
    <w:rsid w:val="00A91107"/>
    <w:rsid w:val="00A91319"/>
    <w:rsid w:val="00A91D21"/>
    <w:rsid w:val="00A97225"/>
    <w:rsid w:val="00AA0D49"/>
    <w:rsid w:val="00AA127F"/>
    <w:rsid w:val="00AA2A4A"/>
    <w:rsid w:val="00AA2E5A"/>
    <w:rsid w:val="00AA3841"/>
    <w:rsid w:val="00AA39A2"/>
    <w:rsid w:val="00AA5310"/>
    <w:rsid w:val="00AA7110"/>
    <w:rsid w:val="00AA7380"/>
    <w:rsid w:val="00AB3C9F"/>
    <w:rsid w:val="00AC0086"/>
    <w:rsid w:val="00AC25B7"/>
    <w:rsid w:val="00AC263B"/>
    <w:rsid w:val="00AC44CA"/>
    <w:rsid w:val="00AC533B"/>
    <w:rsid w:val="00AC597B"/>
    <w:rsid w:val="00AC59C7"/>
    <w:rsid w:val="00AD0060"/>
    <w:rsid w:val="00AD488A"/>
    <w:rsid w:val="00AD7767"/>
    <w:rsid w:val="00AE2D9E"/>
    <w:rsid w:val="00AE2EC7"/>
    <w:rsid w:val="00AE5E77"/>
    <w:rsid w:val="00AF057D"/>
    <w:rsid w:val="00AF3285"/>
    <w:rsid w:val="00AF4FBC"/>
    <w:rsid w:val="00AF7E1E"/>
    <w:rsid w:val="00AF7FCC"/>
    <w:rsid w:val="00B0078E"/>
    <w:rsid w:val="00B02184"/>
    <w:rsid w:val="00B031D2"/>
    <w:rsid w:val="00B04DDE"/>
    <w:rsid w:val="00B06915"/>
    <w:rsid w:val="00B06974"/>
    <w:rsid w:val="00B115B6"/>
    <w:rsid w:val="00B13C4D"/>
    <w:rsid w:val="00B2275C"/>
    <w:rsid w:val="00B23EB1"/>
    <w:rsid w:val="00B253D2"/>
    <w:rsid w:val="00B2673C"/>
    <w:rsid w:val="00B27C99"/>
    <w:rsid w:val="00B300C1"/>
    <w:rsid w:val="00B30DBB"/>
    <w:rsid w:val="00B31FE8"/>
    <w:rsid w:val="00B332C3"/>
    <w:rsid w:val="00B3468A"/>
    <w:rsid w:val="00B34F6C"/>
    <w:rsid w:val="00B379D0"/>
    <w:rsid w:val="00B40726"/>
    <w:rsid w:val="00B44EFA"/>
    <w:rsid w:val="00B456AC"/>
    <w:rsid w:val="00B456CE"/>
    <w:rsid w:val="00B47FD2"/>
    <w:rsid w:val="00B50C16"/>
    <w:rsid w:val="00B55604"/>
    <w:rsid w:val="00B60525"/>
    <w:rsid w:val="00B638DE"/>
    <w:rsid w:val="00B70FF1"/>
    <w:rsid w:val="00B736CB"/>
    <w:rsid w:val="00B7397C"/>
    <w:rsid w:val="00B750F2"/>
    <w:rsid w:val="00B8025D"/>
    <w:rsid w:val="00B86831"/>
    <w:rsid w:val="00B873B2"/>
    <w:rsid w:val="00B903A6"/>
    <w:rsid w:val="00B90E6A"/>
    <w:rsid w:val="00B91C19"/>
    <w:rsid w:val="00B91EEC"/>
    <w:rsid w:val="00BA038E"/>
    <w:rsid w:val="00BA09AB"/>
    <w:rsid w:val="00BA150E"/>
    <w:rsid w:val="00BA1B15"/>
    <w:rsid w:val="00BA1B9E"/>
    <w:rsid w:val="00BA29CA"/>
    <w:rsid w:val="00BA2A8C"/>
    <w:rsid w:val="00BA45BF"/>
    <w:rsid w:val="00BA52D7"/>
    <w:rsid w:val="00BA663D"/>
    <w:rsid w:val="00BB061B"/>
    <w:rsid w:val="00BB2E7A"/>
    <w:rsid w:val="00BB3011"/>
    <w:rsid w:val="00BB7445"/>
    <w:rsid w:val="00BC3663"/>
    <w:rsid w:val="00BC49F1"/>
    <w:rsid w:val="00BC69B4"/>
    <w:rsid w:val="00BC7F18"/>
    <w:rsid w:val="00BD2D13"/>
    <w:rsid w:val="00BD34B6"/>
    <w:rsid w:val="00BD3F0C"/>
    <w:rsid w:val="00BD58ED"/>
    <w:rsid w:val="00BD63FD"/>
    <w:rsid w:val="00BD7C3A"/>
    <w:rsid w:val="00BE01DB"/>
    <w:rsid w:val="00BE2D0A"/>
    <w:rsid w:val="00BE4959"/>
    <w:rsid w:val="00BE566C"/>
    <w:rsid w:val="00BE751E"/>
    <w:rsid w:val="00BE7DC5"/>
    <w:rsid w:val="00BF01AE"/>
    <w:rsid w:val="00BF17F0"/>
    <w:rsid w:val="00BF1B59"/>
    <w:rsid w:val="00BF3D06"/>
    <w:rsid w:val="00BF4471"/>
    <w:rsid w:val="00BF7085"/>
    <w:rsid w:val="00C012BD"/>
    <w:rsid w:val="00C015DF"/>
    <w:rsid w:val="00C01F17"/>
    <w:rsid w:val="00C02120"/>
    <w:rsid w:val="00C02598"/>
    <w:rsid w:val="00C04EDA"/>
    <w:rsid w:val="00C11DEB"/>
    <w:rsid w:val="00C15D98"/>
    <w:rsid w:val="00C17066"/>
    <w:rsid w:val="00C17B94"/>
    <w:rsid w:val="00C2122C"/>
    <w:rsid w:val="00C21B61"/>
    <w:rsid w:val="00C23CFE"/>
    <w:rsid w:val="00C2453F"/>
    <w:rsid w:val="00C249FF"/>
    <w:rsid w:val="00C25C3F"/>
    <w:rsid w:val="00C304E7"/>
    <w:rsid w:val="00C31077"/>
    <w:rsid w:val="00C32228"/>
    <w:rsid w:val="00C34D09"/>
    <w:rsid w:val="00C43FC0"/>
    <w:rsid w:val="00C44644"/>
    <w:rsid w:val="00C446E3"/>
    <w:rsid w:val="00C44EF2"/>
    <w:rsid w:val="00C45C54"/>
    <w:rsid w:val="00C47476"/>
    <w:rsid w:val="00C477B3"/>
    <w:rsid w:val="00C50122"/>
    <w:rsid w:val="00C51F60"/>
    <w:rsid w:val="00C52E62"/>
    <w:rsid w:val="00C61FB4"/>
    <w:rsid w:val="00C641C3"/>
    <w:rsid w:val="00C71A95"/>
    <w:rsid w:val="00C72380"/>
    <w:rsid w:val="00C806E0"/>
    <w:rsid w:val="00C807A0"/>
    <w:rsid w:val="00C85F79"/>
    <w:rsid w:val="00C86E59"/>
    <w:rsid w:val="00C873EC"/>
    <w:rsid w:val="00C90162"/>
    <w:rsid w:val="00C918C6"/>
    <w:rsid w:val="00C91A8C"/>
    <w:rsid w:val="00C97327"/>
    <w:rsid w:val="00C977D9"/>
    <w:rsid w:val="00CA57CC"/>
    <w:rsid w:val="00CA5958"/>
    <w:rsid w:val="00CA5C9C"/>
    <w:rsid w:val="00CB21A7"/>
    <w:rsid w:val="00CB2438"/>
    <w:rsid w:val="00CB2DCB"/>
    <w:rsid w:val="00CB4F35"/>
    <w:rsid w:val="00CB4F68"/>
    <w:rsid w:val="00CB54C3"/>
    <w:rsid w:val="00CB7D39"/>
    <w:rsid w:val="00CC7086"/>
    <w:rsid w:val="00CC7343"/>
    <w:rsid w:val="00CD0771"/>
    <w:rsid w:val="00CD21BE"/>
    <w:rsid w:val="00CD28C7"/>
    <w:rsid w:val="00CD3A30"/>
    <w:rsid w:val="00CD3FF7"/>
    <w:rsid w:val="00CD670F"/>
    <w:rsid w:val="00CD79DE"/>
    <w:rsid w:val="00CE0A7A"/>
    <w:rsid w:val="00CE0B8A"/>
    <w:rsid w:val="00CF1DEA"/>
    <w:rsid w:val="00CF2C3E"/>
    <w:rsid w:val="00CF3506"/>
    <w:rsid w:val="00CF42F5"/>
    <w:rsid w:val="00CF4DC7"/>
    <w:rsid w:val="00CF6460"/>
    <w:rsid w:val="00CF6B89"/>
    <w:rsid w:val="00D00EFC"/>
    <w:rsid w:val="00D0647E"/>
    <w:rsid w:val="00D06BCD"/>
    <w:rsid w:val="00D06DC0"/>
    <w:rsid w:val="00D07A91"/>
    <w:rsid w:val="00D11845"/>
    <w:rsid w:val="00D13D3A"/>
    <w:rsid w:val="00D20A7E"/>
    <w:rsid w:val="00D21E0C"/>
    <w:rsid w:val="00D23DAA"/>
    <w:rsid w:val="00D26694"/>
    <w:rsid w:val="00D26C8F"/>
    <w:rsid w:val="00D31635"/>
    <w:rsid w:val="00D31F3C"/>
    <w:rsid w:val="00D3208A"/>
    <w:rsid w:val="00D332C3"/>
    <w:rsid w:val="00D352D8"/>
    <w:rsid w:val="00D44113"/>
    <w:rsid w:val="00D446EA"/>
    <w:rsid w:val="00D55D9B"/>
    <w:rsid w:val="00D61E15"/>
    <w:rsid w:val="00D62325"/>
    <w:rsid w:val="00D66832"/>
    <w:rsid w:val="00D67E23"/>
    <w:rsid w:val="00D70358"/>
    <w:rsid w:val="00D70881"/>
    <w:rsid w:val="00D73091"/>
    <w:rsid w:val="00D7338A"/>
    <w:rsid w:val="00D73414"/>
    <w:rsid w:val="00D7464A"/>
    <w:rsid w:val="00D762F1"/>
    <w:rsid w:val="00D766BD"/>
    <w:rsid w:val="00D771B3"/>
    <w:rsid w:val="00D8089C"/>
    <w:rsid w:val="00D846F2"/>
    <w:rsid w:val="00D87937"/>
    <w:rsid w:val="00D9183D"/>
    <w:rsid w:val="00D9201B"/>
    <w:rsid w:val="00D96FF8"/>
    <w:rsid w:val="00D9704F"/>
    <w:rsid w:val="00D97E8D"/>
    <w:rsid w:val="00DA0490"/>
    <w:rsid w:val="00DA3552"/>
    <w:rsid w:val="00DA457D"/>
    <w:rsid w:val="00DA47A2"/>
    <w:rsid w:val="00DA4DA6"/>
    <w:rsid w:val="00DA7350"/>
    <w:rsid w:val="00DB262E"/>
    <w:rsid w:val="00DB2706"/>
    <w:rsid w:val="00DB392A"/>
    <w:rsid w:val="00DB7E00"/>
    <w:rsid w:val="00DC2378"/>
    <w:rsid w:val="00DC23AB"/>
    <w:rsid w:val="00DC6086"/>
    <w:rsid w:val="00DD10E2"/>
    <w:rsid w:val="00DD1D84"/>
    <w:rsid w:val="00DD2021"/>
    <w:rsid w:val="00DD2E41"/>
    <w:rsid w:val="00DD36DA"/>
    <w:rsid w:val="00DD4ADF"/>
    <w:rsid w:val="00DE1644"/>
    <w:rsid w:val="00DE172A"/>
    <w:rsid w:val="00DE1F47"/>
    <w:rsid w:val="00DE2A5E"/>
    <w:rsid w:val="00DE4DF2"/>
    <w:rsid w:val="00DE532D"/>
    <w:rsid w:val="00DE60A3"/>
    <w:rsid w:val="00DF1173"/>
    <w:rsid w:val="00DF5FAC"/>
    <w:rsid w:val="00E02A26"/>
    <w:rsid w:val="00E10800"/>
    <w:rsid w:val="00E12E60"/>
    <w:rsid w:val="00E1307C"/>
    <w:rsid w:val="00E152C6"/>
    <w:rsid w:val="00E16211"/>
    <w:rsid w:val="00E17FCB"/>
    <w:rsid w:val="00E2022B"/>
    <w:rsid w:val="00E232A0"/>
    <w:rsid w:val="00E248E5"/>
    <w:rsid w:val="00E257C6"/>
    <w:rsid w:val="00E26AFA"/>
    <w:rsid w:val="00E3057A"/>
    <w:rsid w:val="00E31AD4"/>
    <w:rsid w:val="00E34B11"/>
    <w:rsid w:val="00E34EFA"/>
    <w:rsid w:val="00E35E9C"/>
    <w:rsid w:val="00E35EA9"/>
    <w:rsid w:val="00E36251"/>
    <w:rsid w:val="00E40576"/>
    <w:rsid w:val="00E45501"/>
    <w:rsid w:val="00E464F0"/>
    <w:rsid w:val="00E53DD3"/>
    <w:rsid w:val="00E56723"/>
    <w:rsid w:val="00E575FE"/>
    <w:rsid w:val="00E60D7A"/>
    <w:rsid w:val="00E614B6"/>
    <w:rsid w:val="00E61A35"/>
    <w:rsid w:val="00E61E0B"/>
    <w:rsid w:val="00E62124"/>
    <w:rsid w:val="00E622E2"/>
    <w:rsid w:val="00E639CE"/>
    <w:rsid w:val="00E63D98"/>
    <w:rsid w:val="00E642FB"/>
    <w:rsid w:val="00E66666"/>
    <w:rsid w:val="00E675BC"/>
    <w:rsid w:val="00E73A23"/>
    <w:rsid w:val="00E8103C"/>
    <w:rsid w:val="00E834BB"/>
    <w:rsid w:val="00E847EF"/>
    <w:rsid w:val="00E90853"/>
    <w:rsid w:val="00E9111B"/>
    <w:rsid w:val="00E91E8A"/>
    <w:rsid w:val="00E932FB"/>
    <w:rsid w:val="00E94047"/>
    <w:rsid w:val="00E94309"/>
    <w:rsid w:val="00E963EF"/>
    <w:rsid w:val="00EA0AD4"/>
    <w:rsid w:val="00EA29D2"/>
    <w:rsid w:val="00EA2D7C"/>
    <w:rsid w:val="00EA3604"/>
    <w:rsid w:val="00EA4EA7"/>
    <w:rsid w:val="00EA5053"/>
    <w:rsid w:val="00EA586B"/>
    <w:rsid w:val="00EA633F"/>
    <w:rsid w:val="00EB218A"/>
    <w:rsid w:val="00EB28AC"/>
    <w:rsid w:val="00EB389B"/>
    <w:rsid w:val="00EB6194"/>
    <w:rsid w:val="00EB6871"/>
    <w:rsid w:val="00EB76DF"/>
    <w:rsid w:val="00EC11BF"/>
    <w:rsid w:val="00EC5757"/>
    <w:rsid w:val="00EC5A3C"/>
    <w:rsid w:val="00ED0018"/>
    <w:rsid w:val="00ED0EEA"/>
    <w:rsid w:val="00ED11B4"/>
    <w:rsid w:val="00ED48DD"/>
    <w:rsid w:val="00ED6CA5"/>
    <w:rsid w:val="00EE0098"/>
    <w:rsid w:val="00EE02CB"/>
    <w:rsid w:val="00EE0707"/>
    <w:rsid w:val="00EF2E48"/>
    <w:rsid w:val="00EF50FC"/>
    <w:rsid w:val="00EF554C"/>
    <w:rsid w:val="00F0096B"/>
    <w:rsid w:val="00F0102C"/>
    <w:rsid w:val="00F04829"/>
    <w:rsid w:val="00F07070"/>
    <w:rsid w:val="00F072F3"/>
    <w:rsid w:val="00F07ABB"/>
    <w:rsid w:val="00F12E1C"/>
    <w:rsid w:val="00F12E43"/>
    <w:rsid w:val="00F15B14"/>
    <w:rsid w:val="00F164E5"/>
    <w:rsid w:val="00F23FD8"/>
    <w:rsid w:val="00F25004"/>
    <w:rsid w:val="00F27E02"/>
    <w:rsid w:val="00F3030B"/>
    <w:rsid w:val="00F332FA"/>
    <w:rsid w:val="00F339F7"/>
    <w:rsid w:val="00F40315"/>
    <w:rsid w:val="00F40432"/>
    <w:rsid w:val="00F41219"/>
    <w:rsid w:val="00F42B6E"/>
    <w:rsid w:val="00F43DB6"/>
    <w:rsid w:val="00F50CC9"/>
    <w:rsid w:val="00F518E1"/>
    <w:rsid w:val="00F522B9"/>
    <w:rsid w:val="00F52E6B"/>
    <w:rsid w:val="00F622E6"/>
    <w:rsid w:val="00F65A16"/>
    <w:rsid w:val="00F71E16"/>
    <w:rsid w:val="00F73713"/>
    <w:rsid w:val="00F74BF4"/>
    <w:rsid w:val="00F74F2F"/>
    <w:rsid w:val="00F80000"/>
    <w:rsid w:val="00F80C54"/>
    <w:rsid w:val="00F82722"/>
    <w:rsid w:val="00F84E92"/>
    <w:rsid w:val="00F85547"/>
    <w:rsid w:val="00F86CD8"/>
    <w:rsid w:val="00F912F6"/>
    <w:rsid w:val="00F92235"/>
    <w:rsid w:val="00F927C7"/>
    <w:rsid w:val="00F94092"/>
    <w:rsid w:val="00F95BA4"/>
    <w:rsid w:val="00FA4207"/>
    <w:rsid w:val="00FA5B58"/>
    <w:rsid w:val="00FA5C50"/>
    <w:rsid w:val="00FA5C65"/>
    <w:rsid w:val="00FA5EFF"/>
    <w:rsid w:val="00FB2943"/>
    <w:rsid w:val="00FB2CE5"/>
    <w:rsid w:val="00FB2E5B"/>
    <w:rsid w:val="00FB5F42"/>
    <w:rsid w:val="00FB62E2"/>
    <w:rsid w:val="00FC2954"/>
    <w:rsid w:val="00FC4174"/>
    <w:rsid w:val="00FC4580"/>
    <w:rsid w:val="00FC63A9"/>
    <w:rsid w:val="00FC6D10"/>
    <w:rsid w:val="00FC78E0"/>
    <w:rsid w:val="00FD154E"/>
    <w:rsid w:val="00FD1579"/>
    <w:rsid w:val="00FD2E16"/>
    <w:rsid w:val="00FE38A4"/>
    <w:rsid w:val="00FE3E93"/>
    <w:rsid w:val="00FE46F4"/>
    <w:rsid w:val="00FE526C"/>
    <w:rsid w:val="00FF1169"/>
    <w:rsid w:val="00FF6BDE"/>
    <w:rsid w:val="00FF7D73"/>
    <w:rsid w:val="00FF7FC1"/>
    <w:rsid w:val="0E977DAD"/>
    <w:rsid w:val="1D6E36D1"/>
    <w:rsid w:val="24BA45E7"/>
    <w:rsid w:val="2D9C536D"/>
    <w:rsid w:val="307D160B"/>
    <w:rsid w:val="3F946CB2"/>
    <w:rsid w:val="5E5937A8"/>
    <w:rsid w:val="67A7575C"/>
    <w:rsid w:val="6AEA6B9E"/>
    <w:rsid w:val="6B69472A"/>
    <w:rsid w:val="6C0366A7"/>
    <w:rsid w:val="6D535020"/>
    <w:rsid w:val="705B5282"/>
    <w:rsid w:val="7E5115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1664A2"/>
  <w15:docId w15:val="{FB081F6E-898A-4C53-AA71-0E6B0DCC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semiHidden/>
    <w:unhideWhenUsed/>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character" w:styleId="ab">
    <w:name w:val="Strong"/>
    <w:basedOn w:val="a0"/>
    <w:qFormat/>
    <w:rPr>
      <w:b/>
    </w:rPr>
  </w:style>
  <w:style w:type="character" w:styleId="ac">
    <w:name w:val="FollowedHyperlink"/>
    <w:basedOn w:val="a0"/>
    <w:qFormat/>
    <w:rPr>
      <w:rFonts w:ascii="微软雅黑" w:eastAsia="微软雅黑" w:hAnsi="微软雅黑" w:cs="微软雅黑" w:hint="eastAsia"/>
      <w:color w:val="333333"/>
      <w:sz w:val="21"/>
      <w:szCs w:val="21"/>
      <w:u w:val="none"/>
    </w:rPr>
  </w:style>
  <w:style w:type="character" w:styleId="ad">
    <w:name w:val="Hyperlink"/>
    <w:basedOn w:val="a0"/>
    <w:qFormat/>
    <w:rPr>
      <w:rFonts w:ascii="微软雅黑" w:eastAsia="微软雅黑" w:hAnsi="微软雅黑" w:cs="微软雅黑"/>
      <w:color w:val="333333"/>
      <w:sz w:val="21"/>
      <w:szCs w:val="21"/>
      <w:u w:val="none"/>
    </w:rPr>
  </w:style>
  <w:style w:type="character" w:customStyle="1" w:styleId="item-name">
    <w:name w:val="item-name"/>
    <w:basedOn w:val="a0"/>
    <w:qFormat/>
  </w:style>
  <w:style w:type="character" w:customStyle="1" w:styleId="item-name1">
    <w:name w:val="item-name1"/>
    <w:basedOn w:val="a0"/>
  </w:style>
  <w:style w:type="character" w:customStyle="1" w:styleId="item-name2">
    <w:name w:val="item-name2"/>
    <w:basedOn w:val="a0"/>
    <w:qFormat/>
    <w:rPr>
      <w:color w:val="FFFFFF"/>
      <w:sz w:val="22"/>
      <w:szCs w:val="22"/>
    </w:rPr>
  </w:style>
  <w:style w:type="character" w:customStyle="1" w:styleId="item-name3">
    <w:name w:val="item-name3"/>
    <w:basedOn w:val="a0"/>
    <w:qFormat/>
  </w:style>
  <w:style w:type="character" w:customStyle="1" w:styleId="newsmeta">
    <w:name w:val="news_meta"/>
    <w:basedOn w:val="a0"/>
    <w:qFormat/>
  </w:style>
  <w:style w:type="character" w:customStyle="1" w:styleId="newstitle">
    <w:name w:val="news_title"/>
    <w:basedOn w:val="a0"/>
    <w:qFormat/>
  </w:style>
  <w:style w:type="character" w:customStyle="1" w:styleId="column-name">
    <w:name w:val="column-name"/>
    <w:basedOn w:val="a0"/>
    <w:qFormat/>
    <w:rPr>
      <w:color w:val="124D83"/>
    </w:rPr>
  </w:style>
  <w:style w:type="character" w:customStyle="1" w:styleId="column-name1">
    <w:name w:val="column-name1"/>
    <w:basedOn w:val="a0"/>
    <w:qFormat/>
    <w:rPr>
      <w:color w:val="124D83"/>
    </w:rPr>
  </w:style>
  <w:style w:type="character" w:customStyle="1" w:styleId="column-name2">
    <w:name w:val="column-name2"/>
    <w:basedOn w:val="a0"/>
    <w:qFormat/>
    <w:rPr>
      <w:color w:val="124D83"/>
    </w:rPr>
  </w:style>
  <w:style w:type="character" w:customStyle="1" w:styleId="column-name3">
    <w:name w:val="column-name3"/>
    <w:basedOn w:val="a0"/>
    <w:qFormat/>
    <w:rPr>
      <w:color w:val="124D83"/>
    </w:rPr>
  </w:style>
  <w:style w:type="character" w:customStyle="1" w:styleId="column-name4">
    <w:name w:val="column-name4"/>
    <w:basedOn w:val="a0"/>
    <w:qFormat/>
    <w:rPr>
      <w:color w:val="124D83"/>
    </w:rPr>
  </w:style>
  <w:style w:type="character" w:customStyle="1" w:styleId="moretext2">
    <w:name w:val="more_text2"/>
    <w:basedOn w:val="a0"/>
    <w:qFormat/>
    <w:rPr>
      <w:rFonts w:ascii="宋体" w:eastAsia="宋体" w:hAnsi="宋体" w:cs="宋体" w:hint="eastAsia"/>
      <w:color w:val="A7A7A7"/>
      <w:sz w:val="18"/>
      <w:szCs w:val="18"/>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character" w:customStyle="1" w:styleId="a6">
    <w:name w:val="批注框文本 字符"/>
    <w:basedOn w:val="a0"/>
    <w:link w:val="a5"/>
    <w:semiHidden/>
    <w:qFormat/>
    <w:rPr>
      <w:rFonts w:asciiTheme="minorHAnsi" w:eastAsiaTheme="minorEastAsia" w:hAnsiTheme="minorHAnsi" w:cstheme="minorBidi"/>
      <w:kern w:val="2"/>
      <w:sz w:val="18"/>
      <w:szCs w:val="18"/>
    </w:rPr>
  </w:style>
  <w:style w:type="paragraph" w:styleId="ae">
    <w:name w:val="List Paragraph"/>
    <w:basedOn w:val="a"/>
    <w:uiPriority w:val="99"/>
    <w:pPr>
      <w:ind w:firstLineChars="200" w:firstLine="420"/>
    </w:pPr>
  </w:style>
  <w:style w:type="character" w:styleId="af">
    <w:name w:val="annotation reference"/>
    <w:basedOn w:val="a0"/>
    <w:semiHidden/>
    <w:unhideWhenUsed/>
    <w:rsid w:val="00F86CD8"/>
    <w:rPr>
      <w:sz w:val="21"/>
      <w:szCs w:val="21"/>
    </w:rPr>
  </w:style>
  <w:style w:type="paragraph" w:styleId="af0">
    <w:name w:val="annotation text"/>
    <w:basedOn w:val="a"/>
    <w:link w:val="af1"/>
    <w:semiHidden/>
    <w:unhideWhenUsed/>
    <w:rsid w:val="00F86CD8"/>
    <w:pPr>
      <w:jc w:val="left"/>
    </w:pPr>
  </w:style>
  <w:style w:type="character" w:customStyle="1" w:styleId="af1">
    <w:name w:val="批注文字 字符"/>
    <w:basedOn w:val="a0"/>
    <w:link w:val="af0"/>
    <w:semiHidden/>
    <w:rsid w:val="00F86CD8"/>
    <w:rPr>
      <w:rFonts w:asciiTheme="minorHAnsi" w:eastAsiaTheme="minorEastAsia" w:hAnsiTheme="minorHAnsi" w:cstheme="minorBidi"/>
      <w:kern w:val="2"/>
      <w:sz w:val="21"/>
      <w:szCs w:val="24"/>
    </w:rPr>
  </w:style>
  <w:style w:type="paragraph" w:styleId="af2">
    <w:name w:val="annotation subject"/>
    <w:basedOn w:val="af0"/>
    <w:next w:val="af0"/>
    <w:link w:val="af3"/>
    <w:semiHidden/>
    <w:unhideWhenUsed/>
    <w:rsid w:val="00F86CD8"/>
    <w:rPr>
      <w:b/>
      <w:bCs/>
    </w:rPr>
  </w:style>
  <w:style w:type="character" w:customStyle="1" w:styleId="af3">
    <w:name w:val="批注主题 字符"/>
    <w:basedOn w:val="af1"/>
    <w:link w:val="af2"/>
    <w:semiHidden/>
    <w:rsid w:val="00F86CD8"/>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1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chart" Target="charts/chart17.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2.jpeg"/><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0.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2023.5.5)2023&#24180;&#26149;&#26399;&#23398;&#29983;&#28385;&#24847;&#24230;&#35843;&#26597;&#32479;&#35745;&#34920;(&#2345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2023.5.5)2023&#24180;&#26149;&#26399;&#23398;&#29983;&#28385;&#24847;&#24230;&#35843;&#26597;&#32479;&#35745;&#34920;(&#2345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sus\Desktop\(2023.5.5)2023&#24180;&#26149;&#26399;&#23398;&#29983;&#28385;&#24847;&#24230;&#35843;&#26597;&#32479;&#35745;&#34920;(&#2345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2023.5.5)2023&#24180;&#26149;&#26399;&#23398;&#29983;&#28385;&#24847;&#24230;&#35843;&#26597;&#32479;&#35745;&#34920;(&#2345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us\Desktop\(2023.5.5)2023&#24180;&#26149;&#26399;&#23398;&#29983;&#28385;&#24847;&#24230;&#35843;&#26597;&#32479;&#35745;&#34920;(&#2345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us\Desktop\(2023.5.5)2023&#24180;&#26149;&#26399;&#23398;&#29983;&#28385;&#24847;&#24230;&#35843;&#26597;&#32479;&#35745;&#34920;(&#2345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25968;&#25454;&#34920;&#2668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35843;&#20572;&#35838;&#26126;&#32454;&#26597;&#35810;&#21015;&#34920;%20-%20&#21103;&#264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dLbl>
              <c:idx val="0"/>
              <c:tx>
                <c:rich>
                  <a:bodyPr/>
                  <a:lstStyle/>
                  <a:p>
                    <a:r>
                      <a:rPr lang="en-US" altLang="zh-CN"/>
                      <a:t>78.58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DA-4D91-922D-F23D571C3937}"/>
                </c:ext>
              </c:extLst>
            </c:dLbl>
            <c:dLbl>
              <c:idx val="1"/>
              <c:tx>
                <c:rich>
                  <a:bodyPr/>
                  <a:lstStyle/>
                  <a:p>
                    <a:r>
                      <a:rPr lang="en-US" altLang="zh-CN"/>
                      <a:t>81.45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DA-4D91-922D-F23D571C3937}"/>
                </c:ext>
              </c:extLst>
            </c:dLbl>
            <c:dLbl>
              <c:idx val="7"/>
              <c:tx>
                <c:rich>
                  <a:bodyPr/>
                  <a:lstStyle/>
                  <a:p>
                    <a:r>
                      <a:rPr lang="en-US" altLang="zh-CN"/>
                      <a:t>86.91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DA-4D91-922D-F23D571C3937}"/>
                </c:ext>
              </c:extLst>
            </c:dLbl>
            <c:dLbl>
              <c:idx val="15"/>
              <c:tx>
                <c:rich>
                  <a:bodyPr/>
                  <a:lstStyle/>
                  <a:p>
                    <a:r>
                      <a:rPr lang="en-US" altLang="zh-CN"/>
                      <a:t>90.31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DA-4D91-922D-F23D571C3937}"/>
                </c:ext>
              </c:extLst>
            </c:dLbl>
            <c:dLbl>
              <c:idx val="16"/>
              <c:tx>
                <c:rich>
                  <a:bodyPr/>
                  <a:lstStyle/>
                  <a:p>
                    <a:r>
                      <a:rPr lang="en-US" altLang="zh-CN"/>
                      <a:t>90.92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DA-4D91-922D-F23D571C3937}"/>
                </c:ext>
              </c:extLst>
            </c:dLbl>
            <c:dLbl>
              <c:idx val="18"/>
              <c:tx>
                <c:rich>
                  <a:bodyPr/>
                  <a:lstStyle/>
                  <a:p>
                    <a:r>
                      <a:rPr lang="en-US" altLang="zh-CN"/>
                      <a:t>91.75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DA-4D91-922D-F23D571C3937}"/>
                </c:ext>
              </c:extLst>
            </c:dLbl>
            <c:dLbl>
              <c:idx val="20"/>
              <c:tx>
                <c:rich>
                  <a:bodyPr/>
                  <a:lstStyle/>
                  <a:p>
                    <a:r>
                      <a:rPr lang="en-US" altLang="zh-CN"/>
                      <a:t>92.27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A-4D91-922D-F23D571C3937}"/>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副本.xls]不含'!$E$28:$E$48</c:f>
              <c:strCache>
                <c:ptCount val="21"/>
                <c:pt idx="0">
                  <c:v>体育与健康科学学院</c:v>
                </c:pt>
                <c:pt idx="1">
                  <c:v>政治与历史学院</c:v>
                </c:pt>
                <c:pt idx="2">
                  <c:v>机器人工程学院</c:v>
                </c:pt>
                <c:pt idx="3">
                  <c:v>美术学院</c:v>
                </c:pt>
                <c:pt idx="4">
                  <c:v>土木建筑工程学院</c:v>
                </c:pt>
                <c:pt idx="5">
                  <c:v>文学院</c:v>
                </c:pt>
                <c:pt idx="6">
                  <c:v>传媒学院</c:v>
                </c:pt>
                <c:pt idx="7">
                  <c:v>音乐学院</c:v>
                </c:pt>
                <c:pt idx="8">
                  <c:v>数学与统计学院</c:v>
                </c:pt>
                <c:pt idx="9">
                  <c:v>现代农业与生物工程学院</c:v>
                </c:pt>
                <c:pt idx="10">
                  <c:v>财经学院</c:v>
                </c:pt>
                <c:pt idx="11">
                  <c:v>绿色智慧环境学院</c:v>
                </c:pt>
                <c:pt idx="12">
                  <c:v>材料科学与工程学院</c:v>
                </c:pt>
                <c:pt idx="13">
                  <c:v>管理学院</c:v>
                </c:pt>
                <c:pt idx="14">
                  <c:v>外国语学院</c:v>
                </c:pt>
                <c:pt idx="15">
                  <c:v>电子信息工程学院</c:v>
                </c:pt>
                <c:pt idx="16">
                  <c:v>大数据与智能工程学院</c:v>
                </c:pt>
                <c:pt idx="17">
                  <c:v>教师教育学院</c:v>
                </c:pt>
                <c:pt idx="18">
                  <c:v>化学化工学院</c:v>
                </c:pt>
                <c:pt idx="19">
                  <c:v>马克思主义学院</c:v>
                </c:pt>
                <c:pt idx="20">
                  <c:v>大学外语教学科研部</c:v>
                </c:pt>
              </c:strCache>
            </c:strRef>
          </c:cat>
          <c:val>
            <c:numRef>
              <c:f>'[调停课明细查询列表 - 副本.xls]不含'!$F$28:$F$48</c:f>
              <c:numCache>
                <c:formatCode>General</c:formatCode>
                <c:ptCount val="21"/>
                <c:pt idx="0">
                  <c:v>78.538584626168799</c:v>
                </c:pt>
                <c:pt idx="1">
                  <c:v>81.440021635489401</c:v>
                </c:pt>
                <c:pt idx="2">
                  <c:v>82.6715074231237</c:v>
                </c:pt>
                <c:pt idx="3">
                  <c:v>83.142751292835499</c:v>
                </c:pt>
                <c:pt idx="4">
                  <c:v>84.032468375905296</c:v>
                </c:pt>
                <c:pt idx="5">
                  <c:v>84.897746153683002</c:v>
                </c:pt>
                <c:pt idx="6">
                  <c:v>86.538333579423494</c:v>
                </c:pt>
                <c:pt idx="7">
                  <c:v>86.897746153683002</c:v>
                </c:pt>
                <c:pt idx="8">
                  <c:v>87.234614111978502</c:v>
                </c:pt>
                <c:pt idx="9">
                  <c:v>88.094968375905296</c:v>
                </c:pt>
                <c:pt idx="10">
                  <c:v>88.788164352986996</c:v>
                </c:pt>
                <c:pt idx="11">
                  <c:v>88.897746153683002</c:v>
                </c:pt>
                <c:pt idx="12">
                  <c:v>89.0007223441592</c:v>
                </c:pt>
                <c:pt idx="13">
                  <c:v>89.720884899071606</c:v>
                </c:pt>
                <c:pt idx="14">
                  <c:v>89.897746153683002</c:v>
                </c:pt>
                <c:pt idx="15">
                  <c:v>90.260258713113402</c:v>
                </c:pt>
                <c:pt idx="16">
                  <c:v>90.897746153683002</c:v>
                </c:pt>
                <c:pt idx="17">
                  <c:v>91.245573873480694</c:v>
                </c:pt>
                <c:pt idx="18">
                  <c:v>91.728184514277302</c:v>
                </c:pt>
                <c:pt idx="19">
                  <c:v>92.062825518762395</c:v>
                </c:pt>
                <c:pt idx="20">
                  <c:v>92.26</c:v>
                </c:pt>
              </c:numCache>
            </c:numRef>
          </c:val>
          <c:extLst>
            <c:ext xmlns:c16="http://schemas.microsoft.com/office/drawing/2014/chart" uri="{C3380CC4-5D6E-409C-BE32-E72D297353CC}">
              <c16:uniqueId val="{00000000-5454-4F8D-86FF-DCF40D6504EA}"/>
            </c:ext>
          </c:extLst>
        </c:ser>
        <c:dLbls>
          <c:showLegendKey val="0"/>
          <c:showVal val="0"/>
          <c:showCatName val="0"/>
          <c:showSerName val="0"/>
          <c:showPercent val="0"/>
          <c:showBubbleSize val="0"/>
        </c:dLbls>
        <c:gapWidth val="100"/>
        <c:axId val="268389760"/>
        <c:axId val="268399744"/>
      </c:barChart>
      <c:catAx>
        <c:axId val="26838976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8399744"/>
        <c:crosses val="autoZero"/>
        <c:auto val="1"/>
        <c:lblAlgn val="l"/>
        <c:lblOffset val="100"/>
        <c:noMultiLvlLbl val="0"/>
      </c:catAx>
      <c:valAx>
        <c:axId val="268399744"/>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838976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93000783494399"/>
          <c:y val="3.6052275799909897E-2"/>
          <c:w val="0.61568294593888695"/>
          <c:h val="0.894306744779931"/>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副本.xls]教师教学能力提升'!$A$24:$A$44</c:f>
              <c:strCache>
                <c:ptCount val="21"/>
                <c:pt idx="0">
                  <c:v>财经学院</c:v>
                </c:pt>
                <c:pt idx="1">
                  <c:v>美术学院</c:v>
                </c:pt>
                <c:pt idx="2">
                  <c:v>数学与统计学院</c:v>
                </c:pt>
                <c:pt idx="3">
                  <c:v>体育与健康科学学院</c:v>
                </c:pt>
                <c:pt idx="4">
                  <c:v>政治与历史学院</c:v>
                </c:pt>
                <c:pt idx="5">
                  <c:v>土木建筑工程学院</c:v>
                </c:pt>
                <c:pt idx="6">
                  <c:v>现代农业与生物工程学院</c:v>
                </c:pt>
                <c:pt idx="7">
                  <c:v>材料科学与工程学院</c:v>
                </c:pt>
                <c:pt idx="8">
                  <c:v>传媒学院</c:v>
                </c:pt>
                <c:pt idx="9">
                  <c:v>机器人工程学院</c:v>
                </c:pt>
                <c:pt idx="10">
                  <c:v>教师教育学院</c:v>
                </c:pt>
                <c:pt idx="11">
                  <c:v>大学外语教学科研部</c:v>
                </c:pt>
                <c:pt idx="12">
                  <c:v>马克思主义学院</c:v>
                </c:pt>
                <c:pt idx="13">
                  <c:v>文学院</c:v>
                </c:pt>
                <c:pt idx="14">
                  <c:v>音乐学院</c:v>
                </c:pt>
                <c:pt idx="15">
                  <c:v>化学化工学院</c:v>
                </c:pt>
                <c:pt idx="16">
                  <c:v>电子信息工程学院</c:v>
                </c:pt>
                <c:pt idx="17">
                  <c:v>管理学院</c:v>
                </c:pt>
                <c:pt idx="18">
                  <c:v>绿色智慧环境学院</c:v>
                </c:pt>
                <c:pt idx="19">
                  <c:v>大数据与智能工程学院</c:v>
                </c:pt>
                <c:pt idx="20">
                  <c:v>外国语学院</c:v>
                </c:pt>
              </c:strCache>
            </c:strRef>
          </c:cat>
          <c:val>
            <c:numRef>
              <c:f>'[调停课明细查询列表 - 副本.xls]教师教学能力提升'!$B$24:$B$44</c:f>
              <c:numCache>
                <c:formatCode>General</c:formatCode>
                <c:ptCount val="21"/>
                <c:pt idx="0">
                  <c:v>60</c:v>
                </c:pt>
                <c:pt idx="1">
                  <c:v>60</c:v>
                </c:pt>
                <c:pt idx="2">
                  <c:v>60</c:v>
                </c:pt>
                <c:pt idx="3">
                  <c:v>60</c:v>
                </c:pt>
                <c:pt idx="4">
                  <c:v>60</c:v>
                </c:pt>
                <c:pt idx="5">
                  <c:v>65.530031624094704</c:v>
                </c:pt>
                <c:pt idx="6">
                  <c:v>65.530031624094704</c:v>
                </c:pt>
                <c:pt idx="7">
                  <c:v>75.530031624094704</c:v>
                </c:pt>
                <c:pt idx="8">
                  <c:v>78.916211875121903</c:v>
                </c:pt>
                <c:pt idx="9">
                  <c:v>78.916211875121903</c:v>
                </c:pt>
                <c:pt idx="10">
                  <c:v>84.794748707164501</c:v>
                </c:pt>
                <c:pt idx="11">
                  <c:v>84.798823529411806</c:v>
                </c:pt>
                <c:pt idx="12">
                  <c:v>85.530031624094704</c:v>
                </c:pt>
                <c:pt idx="13">
                  <c:v>95.102253846316998</c:v>
                </c:pt>
                <c:pt idx="14">
                  <c:v>97.102253846316998</c:v>
                </c:pt>
                <c:pt idx="15">
                  <c:v>97.881190485722698</c:v>
                </c:pt>
                <c:pt idx="16">
                  <c:v>98.916211875121903</c:v>
                </c:pt>
                <c:pt idx="17">
                  <c:v>98.916211875121903</c:v>
                </c:pt>
                <c:pt idx="18">
                  <c:v>99.102253846316898</c:v>
                </c:pt>
                <c:pt idx="19">
                  <c:v>100</c:v>
                </c:pt>
                <c:pt idx="20">
                  <c:v>100</c:v>
                </c:pt>
              </c:numCache>
            </c:numRef>
          </c:val>
          <c:extLst>
            <c:ext xmlns:c16="http://schemas.microsoft.com/office/drawing/2014/chart" uri="{C3380CC4-5D6E-409C-BE32-E72D297353CC}">
              <c16:uniqueId val="{00000000-D01A-477C-B4CB-4AF7F7E0CF8D}"/>
            </c:ext>
          </c:extLst>
        </c:ser>
        <c:dLbls>
          <c:showLegendKey val="0"/>
          <c:showVal val="0"/>
          <c:showCatName val="0"/>
          <c:showSerName val="0"/>
          <c:showPercent val="0"/>
          <c:showBubbleSize val="0"/>
        </c:dLbls>
        <c:gapWidth val="100"/>
        <c:axId val="334518912"/>
        <c:axId val="334782848"/>
      </c:barChart>
      <c:catAx>
        <c:axId val="3345189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782848"/>
        <c:crosses val="autoZero"/>
        <c:auto val="1"/>
        <c:lblAlgn val="l"/>
        <c:lblOffset val="100"/>
        <c:noMultiLvlLbl val="0"/>
      </c:catAx>
      <c:valAx>
        <c:axId val="334782848"/>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5189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62418386001598"/>
          <c:y val="3.2998350082495902E-2"/>
          <c:w val="0.62351788978845601"/>
          <c:h val="0.89446527673616305"/>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副本.xls]课程思政情况'!$A$24:$A$44</c:f>
              <c:strCache>
                <c:ptCount val="21"/>
                <c:pt idx="0">
                  <c:v>土木建筑工程学院</c:v>
                </c:pt>
                <c:pt idx="1">
                  <c:v>美术学院</c:v>
                </c:pt>
                <c:pt idx="2">
                  <c:v>体育与健康科学学院</c:v>
                </c:pt>
                <c:pt idx="3">
                  <c:v>材料科学与工程学院</c:v>
                </c:pt>
                <c:pt idx="4">
                  <c:v>马克思主义学院</c:v>
                </c:pt>
                <c:pt idx="5">
                  <c:v>数学与统计学院</c:v>
                </c:pt>
                <c:pt idx="6">
                  <c:v>财经学院</c:v>
                </c:pt>
                <c:pt idx="7">
                  <c:v>机器人工程学院</c:v>
                </c:pt>
                <c:pt idx="8">
                  <c:v>政治与历史学院</c:v>
                </c:pt>
                <c:pt idx="9">
                  <c:v>教师教育学院</c:v>
                </c:pt>
                <c:pt idx="10">
                  <c:v>大学外语教学科研部</c:v>
                </c:pt>
                <c:pt idx="11">
                  <c:v>现代农业与生物工程学院</c:v>
                </c:pt>
                <c:pt idx="12">
                  <c:v>化学化工学院</c:v>
                </c:pt>
                <c:pt idx="13">
                  <c:v>文学院</c:v>
                </c:pt>
                <c:pt idx="14">
                  <c:v>音乐学院</c:v>
                </c:pt>
                <c:pt idx="15">
                  <c:v>传媒学院</c:v>
                </c:pt>
                <c:pt idx="16">
                  <c:v>电子信息工程学院</c:v>
                </c:pt>
                <c:pt idx="17">
                  <c:v>管理学院</c:v>
                </c:pt>
                <c:pt idx="18">
                  <c:v>绿色智慧环境学院</c:v>
                </c:pt>
                <c:pt idx="19">
                  <c:v>外国语学院</c:v>
                </c:pt>
                <c:pt idx="20">
                  <c:v>大数据与智能工程学院</c:v>
                </c:pt>
              </c:strCache>
            </c:strRef>
          </c:cat>
          <c:val>
            <c:numRef>
              <c:f>'[调停课明细查询列表 - 副本.xls]课程思政情况'!$B$24:$B$44</c:f>
              <c:numCache>
                <c:formatCode>General</c:formatCode>
                <c:ptCount val="21"/>
                <c:pt idx="0">
                  <c:v>65.530031624094704</c:v>
                </c:pt>
                <c:pt idx="1">
                  <c:v>74.794748707164501</c:v>
                </c:pt>
                <c:pt idx="2">
                  <c:v>74.794748707164501</c:v>
                </c:pt>
                <c:pt idx="3">
                  <c:v>75.530031624094704</c:v>
                </c:pt>
                <c:pt idx="4">
                  <c:v>75.530031624094704</c:v>
                </c:pt>
                <c:pt idx="5">
                  <c:v>75.881190485722698</c:v>
                </c:pt>
                <c:pt idx="6">
                  <c:v>77.881190485722698</c:v>
                </c:pt>
                <c:pt idx="7">
                  <c:v>80.503931173367505</c:v>
                </c:pt>
                <c:pt idx="8">
                  <c:v>81.881190485722698</c:v>
                </c:pt>
                <c:pt idx="9">
                  <c:v>84.794748707164501</c:v>
                </c:pt>
                <c:pt idx="10">
                  <c:v>84.798823529411806</c:v>
                </c:pt>
                <c:pt idx="11">
                  <c:v>85.530031624094704</c:v>
                </c:pt>
                <c:pt idx="12">
                  <c:v>87.881190485722698</c:v>
                </c:pt>
                <c:pt idx="13">
                  <c:v>95.102253846316998</c:v>
                </c:pt>
                <c:pt idx="14">
                  <c:v>97.102253846316998</c:v>
                </c:pt>
                <c:pt idx="15">
                  <c:v>98.916211875121903</c:v>
                </c:pt>
                <c:pt idx="16">
                  <c:v>98.916211875121903</c:v>
                </c:pt>
                <c:pt idx="17">
                  <c:v>98.916211875121903</c:v>
                </c:pt>
                <c:pt idx="18">
                  <c:v>99.102253846316898</c:v>
                </c:pt>
                <c:pt idx="19">
                  <c:v>100</c:v>
                </c:pt>
                <c:pt idx="20">
                  <c:v>100</c:v>
                </c:pt>
              </c:numCache>
            </c:numRef>
          </c:val>
          <c:extLst>
            <c:ext xmlns:c16="http://schemas.microsoft.com/office/drawing/2014/chart" uri="{C3380CC4-5D6E-409C-BE32-E72D297353CC}">
              <c16:uniqueId val="{00000000-8F9C-4B41-8EEB-110F4287219E}"/>
            </c:ext>
          </c:extLst>
        </c:ser>
        <c:dLbls>
          <c:showLegendKey val="0"/>
          <c:showVal val="0"/>
          <c:showCatName val="0"/>
          <c:showSerName val="0"/>
          <c:showPercent val="0"/>
          <c:showBubbleSize val="0"/>
        </c:dLbls>
        <c:gapWidth val="100"/>
        <c:axId val="334811520"/>
        <c:axId val="334813056"/>
      </c:barChart>
      <c:catAx>
        <c:axId val="3348115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813056"/>
        <c:crosses val="autoZero"/>
        <c:auto val="1"/>
        <c:lblAlgn val="l"/>
        <c:lblOffset val="100"/>
        <c:noMultiLvlLbl val="0"/>
      </c:catAx>
      <c:valAx>
        <c:axId val="334813056"/>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81152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'[(2023.5.5)2023年春期学生满意度调查统计表(定).xls]总体教学'!$A$5:$A$24</c:f>
              <c:strCache>
                <c:ptCount val="20"/>
                <c:pt idx="0">
                  <c:v>管理学院</c:v>
                </c:pt>
                <c:pt idx="1">
                  <c:v>电子信息工程学院</c:v>
                </c:pt>
                <c:pt idx="2">
                  <c:v>音乐学院</c:v>
                </c:pt>
                <c:pt idx="3">
                  <c:v>数学与统计学院</c:v>
                </c:pt>
                <c:pt idx="4">
                  <c:v>政治与历史学院</c:v>
                </c:pt>
                <c:pt idx="5">
                  <c:v>现代农业与生物工程学院</c:v>
                </c:pt>
                <c:pt idx="6">
                  <c:v>文学院</c:v>
                </c:pt>
                <c:pt idx="7">
                  <c:v>美术学院</c:v>
                </c:pt>
                <c:pt idx="8">
                  <c:v>本校平均</c:v>
                </c:pt>
                <c:pt idx="9">
                  <c:v>大数据与智能工程学院</c:v>
                </c:pt>
                <c:pt idx="10">
                  <c:v>材料科学与工程学院</c:v>
                </c:pt>
                <c:pt idx="11">
                  <c:v>教师教育学院</c:v>
                </c:pt>
                <c:pt idx="12">
                  <c:v>化学化工学院</c:v>
                </c:pt>
                <c:pt idx="13">
                  <c:v>财经学院</c:v>
                </c:pt>
                <c:pt idx="14">
                  <c:v>外国语学院</c:v>
                </c:pt>
                <c:pt idx="15">
                  <c:v>	绿色智慧环境学院</c:v>
                </c:pt>
                <c:pt idx="16">
                  <c:v>传媒学院</c:v>
                </c:pt>
                <c:pt idx="17">
                  <c:v>机器人工程学院</c:v>
                </c:pt>
                <c:pt idx="18">
                  <c:v>土木建筑工程学院</c:v>
                </c:pt>
                <c:pt idx="19">
                  <c:v>马克思主义学院</c:v>
                </c:pt>
              </c:strCache>
            </c:strRef>
          </c:cat>
          <c:val>
            <c:numRef>
              <c:f>'[(2023.5.5)2023年春期学生满意度调查统计表(定).xls]总体教学'!$B$5:$B$24</c:f>
              <c:numCache>
                <c:formatCode>0.00_ </c:formatCode>
                <c:ptCount val="20"/>
                <c:pt idx="0">
                  <c:v>81.370967741935502</c:v>
                </c:pt>
                <c:pt idx="1">
                  <c:v>81.764705882352899</c:v>
                </c:pt>
                <c:pt idx="2">
                  <c:v>83.451354679803003</c:v>
                </c:pt>
                <c:pt idx="3">
                  <c:v>87.158045977011497</c:v>
                </c:pt>
                <c:pt idx="4">
                  <c:v>88.712121212121204</c:v>
                </c:pt>
                <c:pt idx="5">
                  <c:v>88.75</c:v>
                </c:pt>
                <c:pt idx="6">
                  <c:v>89.0322580645161</c:v>
                </c:pt>
                <c:pt idx="7">
                  <c:v>89.375</c:v>
                </c:pt>
                <c:pt idx="8">
                  <c:v>89.910348333469898</c:v>
                </c:pt>
                <c:pt idx="9">
                  <c:v>90.227272727272705</c:v>
                </c:pt>
                <c:pt idx="10">
                  <c:v>90.307539682539698</c:v>
                </c:pt>
                <c:pt idx="11">
                  <c:v>90.403225806451601</c:v>
                </c:pt>
                <c:pt idx="12">
                  <c:v>91.09375</c:v>
                </c:pt>
                <c:pt idx="13">
                  <c:v>91.693548387096797</c:v>
                </c:pt>
                <c:pt idx="14">
                  <c:v>92.3333333333333</c:v>
                </c:pt>
                <c:pt idx="15">
                  <c:v>92.419354838709694</c:v>
                </c:pt>
                <c:pt idx="16">
                  <c:v>94.545454545454504</c:v>
                </c:pt>
                <c:pt idx="17">
                  <c:v>95.0833333333333</c:v>
                </c:pt>
                <c:pt idx="18">
                  <c:v>95.625</c:v>
                </c:pt>
                <c:pt idx="19">
                  <c:v>95.928571428571402</c:v>
                </c:pt>
              </c:numCache>
            </c:numRef>
          </c:val>
          <c:extLst>
            <c:ext xmlns:c16="http://schemas.microsoft.com/office/drawing/2014/chart" uri="{C3380CC4-5D6E-409C-BE32-E72D297353CC}">
              <c16:uniqueId val="{00000000-8E9B-4295-88D1-056F52FE960A}"/>
            </c:ext>
          </c:extLst>
        </c:ser>
        <c:dLbls>
          <c:showLegendKey val="0"/>
          <c:showVal val="0"/>
          <c:showCatName val="0"/>
          <c:showSerName val="0"/>
          <c:showPercent val="0"/>
          <c:showBubbleSize val="0"/>
        </c:dLbls>
        <c:gapWidth val="100"/>
        <c:axId val="334886400"/>
        <c:axId val="334887936"/>
      </c:barChart>
      <c:catAx>
        <c:axId val="33488640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887936"/>
        <c:crosses val="autoZero"/>
        <c:auto val="1"/>
        <c:lblAlgn val="ctr"/>
        <c:lblOffset val="100"/>
        <c:noMultiLvlLbl val="0"/>
      </c:catAx>
      <c:valAx>
        <c:axId val="334887936"/>
        <c:scaling>
          <c:orientation val="minMax"/>
          <c:max val="12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88640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'[(2023.5.5)2023年春期学生满意度调查统计表(定).xls]学生收获'!$A$5:$A$24</c:f>
              <c:strCache>
                <c:ptCount val="20"/>
                <c:pt idx="0">
                  <c:v>管理学院</c:v>
                </c:pt>
                <c:pt idx="1">
                  <c:v>电子信息工程学院</c:v>
                </c:pt>
                <c:pt idx="2">
                  <c:v>音乐学院</c:v>
                </c:pt>
                <c:pt idx="3">
                  <c:v>现代农业与生物工程学院</c:v>
                </c:pt>
                <c:pt idx="4">
                  <c:v>数学与统计学院</c:v>
                </c:pt>
                <c:pt idx="5">
                  <c:v>材料科学与工程学院</c:v>
                </c:pt>
                <c:pt idx="6">
                  <c:v>政治与历史学院</c:v>
                </c:pt>
                <c:pt idx="7">
                  <c:v>本校平均</c:v>
                </c:pt>
                <c:pt idx="8">
                  <c:v>文学院</c:v>
                </c:pt>
                <c:pt idx="9">
                  <c:v>	绿色智慧环境学院</c:v>
                </c:pt>
                <c:pt idx="10">
                  <c:v>大数据与智能工程学院</c:v>
                </c:pt>
                <c:pt idx="11">
                  <c:v>教师教育学院</c:v>
                </c:pt>
                <c:pt idx="12">
                  <c:v>化学化工学院</c:v>
                </c:pt>
                <c:pt idx="13">
                  <c:v>财经学院</c:v>
                </c:pt>
                <c:pt idx="14">
                  <c:v>美术学院</c:v>
                </c:pt>
                <c:pt idx="15">
                  <c:v>外国语学院</c:v>
                </c:pt>
                <c:pt idx="16">
                  <c:v>土木建筑工程学院</c:v>
                </c:pt>
                <c:pt idx="17">
                  <c:v>传媒学院</c:v>
                </c:pt>
                <c:pt idx="18">
                  <c:v>机器人工程学院</c:v>
                </c:pt>
                <c:pt idx="19">
                  <c:v>马克思主义学院</c:v>
                </c:pt>
              </c:strCache>
            </c:strRef>
          </c:cat>
          <c:val>
            <c:numRef>
              <c:f>'[(2023.5.5)2023年春期学生满意度调查统计表(定).xls]学生收获'!$B$5:$B$24</c:f>
              <c:numCache>
                <c:formatCode>0.00_ </c:formatCode>
                <c:ptCount val="20"/>
                <c:pt idx="0">
                  <c:v>74.193548387096797</c:v>
                </c:pt>
                <c:pt idx="1">
                  <c:v>80.147058823529406</c:v>
                </c:pt>
                <c:pt idx="2">
                  <c:v>80.357142857142904</c:v>
                </c:pt>
                <c:pt idx="3">
                  <c:v>85.8333333333333</c:v>
                </c:pt>
                <c:pt idx="4">
                  <c:v>86.6666666666667</c:v>
                </c:pt>
                <c:pt idx="5">
                  <c:v>87.037037037036995</c:v>
                </c:pt>
                <c:pt idx="6">
                  <c:v>87.121212121212096</c:v>
                </c:pt>
                <c:pt idx="7">
                  <c:v>87.898936170212806</c:v>
                </c:pt>
                <c:pt idx="8">
                  <c:v>87.903225806451601</c:v>
                </c:pt>
                <c:pt idx="9">
                  <c:v>87.903225806451601</c:v>
                </c:pt>
                <c:pt idx="10">
                  <c:v>88.636363636363598</c:v>
                </c:pt>
                <c:pt idx="11">
                  <c:v>88.709677419354804</c:v>
                </c:pt>
                <c:pt idx="12">
                  <c:v>89.84375</c:v>
                </c:pt>
                <c:pt idx="13">
                  <c:v>90.322580645161295</c:v>
                </c:pt>
                <c:pt idx="14">
                  <c:v>90.625</c:v>
                </c:pt>
                <c:pt idx="15">
                  <c:v>90.8333333333333</c:v>
                </c:pt>
                <c:pt idx="16">
                  <c:v>91.071428571428598</c:v>
                </c:pt>
                <c:pt idx="17">
                  <c:v>93.181818181818201</c:v>
                </c:pt>
                <c:pt idx="18">
                  <c:v>95</c:v>
                </c:pt>
                <c:pt idx="19">
                  <c:v>96.428571428571402</c:v>
                </c:pt>
              </c:numCache>
            </c:numRef>
          </c:val>
          <c:extLst>
            <c:ext xmlns:c16="http://schemas.microsoft.com/office/drawing/2014/chart" uri="{C3380CC4-5D6E-409C-BE32-E72D297353CC}">
              <c16:uniqueId val="{00000000-7113-474F-B770-6FB0DD8646A7}"/>
            </c:ext>
          </c:extLst>
        </c:ser>
        <c:dLbls>
          <c:showLegendKey val="0"/>
          <c:showVal val="0"/>
          <c:showCatName val="0"/>
          <c:showSerName val="0"/>
          <c:showPercent val="0"/>
          <c:showBubbleSize val="0"/>
        </c:dLbls>
        <c:gapWidth val="100"/>
        <c:axId val="337271808"/>
        <c:axId val="337306368"/>
      </c:barChart>
      <c:catAx>
        <c:axId val="33727180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306368"/>
        <c:crosses val="autoZero"/>
        <c:auto val="1"/>
        <c:lblAlgn val="ctr"/>
        <c:lblOffset val="100"/>
        <c:noMultiLvlLbl val="0"/>
      </c:catAx>
      <c:valAx>
        <c:axId val="337306368"/>
        <c:scaling>
          <c:orientation val="minMax"/>
          <c:max val="12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27180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'[(2023.5.5)2023年春期学生满意度调查统计表(定).xls]课程安排'!$A$5:$A$24</c:f>
              <c:strCache>
                <c:ptCount val="20"/>
                <c:pt idx="0">
                  <c:v>电子信息工程学院</c:v>
                </c:pt>
                <c:pt idx="1">
                  <c:v>管理学院</c:v>
                </c:pt>
                <c:pt idx="2">
                  <c:v>数学与统计学院</c:v>
                </c:pt>
                <c:pt idx="3">
                  <c:v>音乐学院</c:v>
                </c:pt>
                <c:pt idx="4">
                  <c:v>美术学院</c:v>
                </c:pt>
                <c:pt idx="5">
                  <c:v>化学化工学院</c:v>
                </c:pt>
                <c:pt idx="6">
                  <c:v>大数据与智能工程学院</c:v>
                </c:pt>
                <c:pt idx="7">
                  <c:v>政治与历史学院</c:v>
                </c:pt>
                <c:pt idx="8">
                  <c:v>材料科学与工程学院</c:v>
                </c:pt>
                <c:pt idx="9">
                  <c:v>现代农业与生物工程学院</c:v>
                </c:pt>
                <c:pt idx="10">
                  <c:v>本校平均</c:v>
                </c:pt>
                <c:pt idx="11">
                  <c:v>外国语学院</c:v>
                </c:pt>
                <c:pt idx="12">
                  <c:v>教师教育学院</c:v>
                </c:pt>
                <c:pt idx="13">
                  <c:v>文学院</c:v>
                </c:pt>
                <c:pt idx="14">
                  <c:v>财经学院</c:v>
                </c:pt>
                <c:pt idx="15">
                  <c:v>	绿色智慧环境学院</c:v>
                </c:pt>
                <c:pt idx="16">
                  <c:v>传媒学院</c:v>
                </c:pt>
                <c:pt idx="17">
                  <c:v>马克思主义学院</c:v>
                </c:pt>
                <c:pt idx="18">
                  <c:v>土木建筑工程学院</c:v>
                </c:pt>
                <c:pt idx="19">
                  <c:v>机器人工程学院</c:v>
                </c:pt>
              </c:strCache>
            </c:strRef>
          </c:cat>
          <c:val>
            <c:numRef>
              <c:f>'[(2023.5.5)2023年春期学生满意度调查统计表(定).xls]课程安排'!$B$5:$B$24</c:f>
              <c:numCache>
                <c:formatCode>0.00_ </c:formatCode>
                <c:ptCount val="20"/>
                <c:pt idx="0">
                  <c:v>76.470588235294102</c:v>
                </c:pt>
                <c:pt idx="1">
                  <c:v>81.451612903225794</c:v>
                </c:pt>
                <c:pt idx="2">
                  <c:v>81.896551724137893</c:v>
                </c:pt>
                <c:pt idx="3">
                  <c:v>83.035714285714306</c:v>
                </c:pt>
                <c:pt idx="4">
                  <c:v>85.4166666666667</c:v>
                </c:pt>
                <c:pt idx="5">
                  <c:v>85.9375</c:v>
                </c:pt>
                <c:pt idx="6">
                  <c:v>86.363636363636402</c:v>
                </c:pt>
                <c:pt idx="7">
                  <c:v>86.363636363636402</c:v>
                </c:pt>
                <c:pt idx="8">
                  <c:v>86.607142857142904</c:v>
                </c:pt>
                <c:pt idx="9">
                  <c:v>86.6666666666667</c:v>
                </c:pt>
                <c:pt idx="10">
                  <c:v>87.411660777385194</c:v>
                </c:pt>
                <c:pt idx="11">
                  <c:v>87.5</c:v>
                </c:pt>
                <c:pt idx="12">
                  <c:v>87.903225806451601</c:v>
                </c:pt>
                <c:pt idx="13">
                  <c:v>89.516129032258107</c:v>
                </c:pt>
                <c:pt idx="14">
                  <c:v>89.516129032258107</c:v>
                </c:pt>
                <c:pt idx="15">
                  <c:v>89.516129032258107</c:v>
                </c:pt>
                <c:pt idx="16">
                  <c:v>93.181818181818201</c:v>
                </c:pt>
                <c:pt idx="17">
                  <c:v>94.1666666666667</c:v>
                </c:pt>
                <c:pt idx="18">
                  <c:v>94.642857142857096</c:v>
                </c:pt>
                <c:pt idx="19">
                  <c:v>95</c:v>
                </c:pt>
              </c:numCache>
            </c:numRef>
          </c:val>
          <c:extLst>
            <c:ext xmlns:c16="http://schemas.microsoft.com/office/drawing/2014/chart" uri="{C3380CC4-5D6E-409C-BE32-E72D297353CC}">
              <c16:uniqueId val="{00000000-4E73-4BFE-B602-7ACB8A0BE7B4}"/>
            </c:ext>
          </c:extLst>
        </c:ser>
        <c:dLbls>
          <c:showLegendKey val="0"/>
          <c:showVal val="0"/>
          <c:showCatName val="0"/>
          <c:showSerName val="0"/>
          <c:showPercent val="0"/>
          <c:showBubbleSize val="0"/>
        </c:dLbls>
        <c:gapWidth val="100"/>
        <c:axId val="337330944"/>
        <c:axId val="337332480"/>
      </c:barChart>
      <c:catAx>
        <c:axId val="33733094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332480"/>
        <c:crosses val="autoZero"/>
        <c:auto val="1"/>
        <c:lblAlgn val="ctr"/>
        <c:lblOffset val="100"/>
        <c:noMultiLvlLbl val="0"/>
      </c:catAx>
      <c:valAx>
        <c:axId val="337332480"/>
        <c:scaling>
          <c:orientation val="minMax"/>
          <c:max val="12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33094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'[(2023.5.5)2023年春期学生满意度调查统计表(定).xls]教师授课'!$A$5:$A$24</c:f>
              <c:strCache>
                <c:ptCount val="20"/>
                <c:pt idx="0">
                  <c:v>管理学院</c:v>
                </c:pt>
                <c:pt idx="1">
                  <c:v>电子信息工程学院</c:v>
                </c:pt>
                <c:pt idx="2">
                  <c:v>音乐学院</c:v>
                </c:pt>
                <c:pt idx="3">
                  <c:v>数学与统计学院</c:v>
                </c:pt>
                <c:pt idx="4">
                  <c:v>教师教育学院</c:v>
                </c:pt>
                <c:pt idx="5">
                  <c:v>文学院</c:v>
                </c:pt>
                <c:pt idx="6">
                  <c:v>政治与历史学院</c:v>
                </c:pt>
                <c:pt idx="7">
                  <c:v>美术学院</c:v>
                </c:pt>
                <c:pt idx="8">
                  <c:v>本校平均</c:v>
                </c:pt>
                <c:pt idx="9">
                  <c:v>大数据与智能工程学院</c:v>
                </c:pt>
                <c:pt idx="10">
                  <c:v>材料科学与工程学院</c:v>
                </c:pt>
                <c:pt idx="11">
                  <c:v>现代农业与生物工程学院</c:v>
                </c:pt>
                <c:pt idx="12">
                  <c:v>化学化工学院</c:v>
                </c:pt>
                <c:pt idx="13">
                  <c:v>机器人工程学院</c:v>
                </c:pt>
                <c:pt idx="14">
                  <c:v>财经学院</c:v>
                </c:pt>
                <c:pt idx="15">
                  <c:v>传媒学院</c:v>
                </c:pt>
                <c:pt idx="16">
                  <c:v>外国语学院</c:v>
                </c:pt>
                <c:pt idx="17">
                  <c:v>	绿色智慧环境学院</c:v>
                </c:pt>
                <c:pt idx="18">
                  <c:v>马克思主义学院</c:v>
                </c:pt>
                <c:pt idx="19">
                  <c:v>土木建筑工程学院</c:v>
                </c:pt>
              </c:strCache>
            </c:strRef>
          </c:cat>
          <c:val>
            <c:numRef>
              <c:f>'[(2023.5.5)2023年春期学生满意度调查统计表(定).xls]教师授课'!$B$5:$B$24</c:f>
              <c:numCache>
                <c:formatCode>0.00_ </c:formatCode>
                <c:ptCount val="20"/>
                <c:pt idx="0">
                  <c:v>83.870967741935502</c:v>
                </c:pt>
                <c:pt idx="1">
                  <c:v>86.029411764705898</c:v>
                </c:pt>
                <c:pt idx="2">
                  <c:v>86.2068965517241</c:v>
                </c:pt>
                <c:pt idx="3">
                  <c:v>89.1666666666667</c:v>
                </c:pt>
                <c:pt idx="4">
                  <c:v>90.322580645161295</c:v>
                </c:pt>
                <c:pt idx="5">
                  <c:v>91.129032258064498</c:v>
                </c:pt>
                <c:pt idx="6">
                  <c:v>91.6666666666667</c:v>
                </c:pt>
                <c:pt idx="7">
                  <c:v>91.6666666666667</c:v>
                </c:pt>
                <c:pt idx="8">
                  <c:v>92.649647887323894</c:v>
                </c:pt>
                <c:pt idx="9">
                  <c:v>93.181818181818201</c:v>
                </c:pt>
                <c:pt idx="10">
                  <c:v>93.75</c:v>
                </c:pt>
                <c:pt idx="11">
                  <c:v>94.1666666666667</c:v>
                </c:pt>
                <c:pt idx="12">
                  <c:v>94.53125</c:v>
                </c:pt>
                <c:pt idx="13">
                  <c:v>95</c:v>
                </c:pt>
                <c:pt idx="14">
                  <c:v>95.161290322580598</c:v>
                </c:pt>
                <c:pt idx="15">
                  <c:v>95.454545454545496</c:v>
                </c:pt>
                <c:pt idx="16">
                  <c:v>95.8333333333333</c:v>
                </c:pt>
                <c:pt idx="17">
                  <c:v>96.774193548387103</c:v>
                </c:pt>
                <c:pt idx="18">
                  <c:v>98.3333333333333</c:v>
                </c:pt>
                <c:pt idx="19">
                  <c:v>99.107142857142904</c:v>
                </c:pt>
              </c:numCache>
            </c:numRef>
          </c:val>
          <c:extLst>
            <c:ext xmlns:c16="http://schemas.microsoft.com/office/drawing/2014/chart" uri="{C3380CC4-5D6E-409C-BE32-E72D297353CC}">
              <c16:uniqueId val="{00000000-682F-49F9-96BD-1C85E288E343}"/>
            </c:ext>
          </c:extLst>
        </c:ser>
        <c:dLbls>
          <c:showLegendKey val="0"/>
          <c:showVal val="0"/>
          <c:showCatName val="0"/>
          <c:showSerName val="0"/>
          <c:showPercent val="0"/>
          <c:showBubbleSize val="0"/>
        </c:dLbls>
        <c:gapWidth val="100"/>
        <c:axId val="337361152"/>
        <c:axId val="337371136"/>
      </c:barChart>
      <c:catAx>
        <c:axId val="3373611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371136"/>
        <c:crosses val="autoZero"/>
        <c:auto val="1"/>
        <c:lblAlgn val="ctr"/>
        <c:lblOffset val="100"/>
        <c:noMultiLvlLbl val="0"/>
      </c:catAx>
      <c:valAx>
        <c:axId val="337371136"/>
        <c:scaling>
          <c:orientation val="minMax"/>
          <c:max val="12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36115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'[(2023.5.5)2023年春期学生满意度调查统计表(定).xls]教学条件'!$A$5:$A$24</c:f>
              <c:strCache>
                <c:ptCount val="20"/>
                <c:pt idx="0">
                  <c:v>电子信息工程学院</c:v>
                </c:pt>
                <c:pt idx="1">
                  <c:v>音乐学院</c:v>
                </c:pt>
                <c:pt idx="2">
                  <c:v>美术学院</c:v>
                </c:pt>
                <c:pt idx="3">
                  <c:v>管理学院</c:v>
                </c:pt>
                <c:pt idx="4">
                  <c:v>数学与统计学院</c:v>
                </c:pt>
                <c:pt idx="5">
                  <c:v>现代农业与生物工程学院</c:v>
                </c:pt>
                <c:pt idx="6">
                  <c:v>文学院</c:v>
                </c:pt>
                <c:pt idx="7">
                  <c:v>政治与历史学院</c:v>
                </c:pt>
                <c:pt idx="8">
                  <c:v>本校平均</c:v>
                </c:pt>
                <c:pt idx="9">
                  <c:v>财经学院</c:v>
                </c:pt>
                <c:pt idx="10">
                  <c:v>化学化工学院</c:v>
                </c:pt>
                <c:pt idx="11">
                  <c:v>外国语学院</c:v>
                </c:pt>
                <c:pt idx="12">
                  <c:v>大数据与智能工程学院</c:v>
                </c:pt>
                <c:pt idx="13">
                  <c:v>马克思主义学院</c:v>
                </c:pt>
                <c:pt idx="14">
                  <c:v>	绿色智慧环境学院</c:v>
                </c:pt>
                <c:pt idx="15">
                  <c:v>材料科学与工程学院</c:v>
                </c:pt>
                <c:pt idx="16">
                  <c:v>教师教育学院</c:v>
                </c:pt>
                <c:pt idx="17">
                  <c:v>传媒学院</c:v>
                </c:pt>
                <c:pt idx="18">
                  <c:v>机器人工程学院</c:v>
                </c:pt>
                <c:pt idx="19">
                  <c:v>土木建筑工程学院</c:v>
                </c:pt>
              </c:strCache>
            </c:strRef>
          </c:cat>
          <c:val>
            <c:numRef>
              <c:f>'[(2023.5.5)2023年春期学生满意度调查统计表(定).xls]教学条件'!$B$5:$B$24</c:f>
              <c:numCache>
                <c:formatCode>0.00_ </c:formatCode>
                <c:ptCount val="20"/>
                <c:pt idx="0">
                  <c:v>80.147058823529406</c:v>
                </c:pt>
                <c:pt idx="1">
                  <c:v>83.035714285714306</c:v>
                </c:pt>
                <c:pt idx="2">
                  <c:v>85.4166666666667</c:v>
                </c:pt>
                <c:pt idx="3">
                  <c:v>85.483870967741893</c:v>
                </c:pt>
                <c:pt idx="4">
                  <c:v>85.8333333333333</c:v>
                </c:pt>
                <c:pt idx="5">
                  <c:v>86.6666666666667</c:v>
                </c:pt>
                <c:pt idx="6">
                  <c:v>87.096774193548399</c:v>
                </c:pt>
                <c:pt idx="7">
                  <c:v>87.878787878787904</c:v>
                </c:pt>
                <c:pt idx="8">
                  <c:v>89.462081128747798</c:v>
                </c:pt>
                <c:pt idx="9">
                  <c:v>89.516129032258107</c:v>
                </c:pt>
                <c:pt idx="10">
                  <c:v>89.84375</c:v>
                </c:pt>
                <c:pt idx="11">
                  <c:v>90.8333333333333</c:v>
                </c:pt>
                <c:pt idx="12">
                  <c:v>90.909090909090907</c:v>
                </c:pt>
                <c:pt idx="13">
                  <c:v>92.5</c:v>
                </c:pt>
                <c:pt idx="14">
                  <c:v>92.741935483871003</c:v>
                </c:pt>
                <c:pt idx="15">
                  <c:v>92.857142857142904</c:v>
                </c:pt>
                <c:pt idx="16">
                  <c:v>93.548387096774206</c:v>
                </c:pt>
                <c:pt idx="17">
                  <c:v>94.696969696969703</c:v>
                </c:pt>
                <c:pt idx="18">
                  <c:v>95</c:v>
                </c:pt>
                <c:pt idx="19">
                  <c:v>96.428571428571402</c:v>
                </c:pt>
              </c:numCache>
            </c:numRef>
          </c:val>
          <c:extLst>
            <c:ext xmlns:c16="http://schemas.microsoft.com/office/drawing/2014/chart" uri="{C3380CC4-5D6E-409C-BE32-E72D297353CC}">
              <c16:uniqueId val="{00000000-2A66-42E4-81D4-1D0FEE4C6E1C}"/>
            </c:ext>
          </c:extLst>
        </c:ser>
        <c:dLbls>
          <c:showLegendKey val="0"/>
          <c:showVal val="0"/>
          <c:showCatName val="0"/>
          <c:showSerName val="0"/>
          <c:showPercent val="0"/>
          <c:showBubbleSize val="0"/>
        </c:dLbls>
        <c:gapWidth val="100"/>
        <c:axId val="337793024"/>
        <c:axId val="337794560"/>
      </c:barChart>
      <c:catAx>
        <c:axId val="33779302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794560"/>
        <c:crosses val="autoZero"/>
        <c:auto val="1"/>
        <c:lblAlgn val="ctr"/>
        <c:lblOffset val="100"/>
        <c:noMultiLvlLbl val="0"/>
      </c:catAx>
      <c:valAx>
        <c:axId val="337794560"/>
        <c:scaling>
          <c:orientation val="minMax"/>
          <c:max val="12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79302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'[(2023.5.5)2023年春期学生满意度调查统计表(定).xls]教学管理'!$A$5:$A$24</c:f>
              <c:strCache>
                <c:ptCount val="20"/>
                <c:pt idx="0">
                  <c:v>电子信息工程学院</c:v>
                </c:pt>
                <c:pt idx="1">
                  <c:v>音乐学院</c:v>
                </c:pt>
                <c:pt idx="2">
                  <c:v>管理学院</c:v>
                </c:pt>
                <c:pt idx="3">
                  <c:v>现代农业与生物工程学院</c:v>
                </c:pt>
                <c:pt idx="4">
                  <c:v>材料科学与工程学院</c:v>
                </c:pt>
                <c:pt idx="5">
                  <c:v>大数据与智能工程学院</c:v>
                </c:pt>
                <c:pt idx="6">
                  <c:v>政治与历史学院</c:v>
                </c:pt>
                <c:pt idx="7">
                  <c:v>文学院</c:v>
                </c:pt>
                <c:pt idx="8">
                  <c:v>数学与统计学院</c:v>
                </c:pt>
                <c:pt idx="9">
                  <c:v>美术学院</c:v>
                </c:pt>
                <c:pt idx="10">
                  <c:v>本校平均</c:v>
                </c:pt>
                <c:pt idx="11">
                  <c:v>教师教育学院</c:v>
                </c:pt>
                <c:pt idx="12">
                  <c:v>财经学院</c:v>
                </c:pt>
                <c:pt idx="13">
                  <c:v>化学化工学院</c:v>
                </c:pt>
                <c:pt idx="14">
                  <c:v>外国语学院</c:v>
                </c:pt>
                <c:pt idx="15">
                  <c:v>	绿色智慧环境学院</c:v>
                </c:pt>
                <c:pt idx="16">
                  <c:v>机器人工程学院</c:v>
                </c:pt>
                <c:pt idx="17">
                  <c:v>马克思主义学院</c:v>
                </c:pt>
                <c:pt idx="18">
                  <c:v>传媒学院</c:v>
                </c:pt>
                <c:pt idx="19">
                  <c:v>土木建筑工程学院</c:v>
                </c:pt>
              </c:strCache>
            </c:strRef>
          </c:cat>
          <c:val>
            <c:numRef>
              <c:f>'[(2023.5.5)2023年春期学生满意度调查统计表(定).xls]教学管理'!$B$5:$B$24</c:f>
              <c:numCache>
                <c:formatCode>0.00_ </c:formatCode>
                <c:ptCount val="20"/>
                <c:pt idx="0">
                  <c:v>82.352941176470594</c:v>
                </c:pt>
                <c:pt idx="1">
                  <c:v>85.714285714285694</c:v>
                </c:pt>
                <c:pt idx="2">
                  <c:v>87.096774193548399</c:v>
                </c:pt>
                <c:pt idx="3">
                  <c:v>87.5</c:v>
                </c:pt>
                <c:pt idx="4">
                  <c:v>88.392857142857096</c:v>
                </c:pt>
                <c:pt idx="5">
                  <c:v>88.636363636363598</c:v>
                </c:pt>
                <c:pt idx="6">
                  <c:v>88.636363636363598</c:v>
                </c:pt>
                <c:pt idx="7">
                  <c:v>89.516129032258107</c:v>
                </c:pt>
                <c:pt idx="8">
                  <c:v>90.517241379310306</c:v>
                </c:pt>
                <c:pt idx="9">
                  <c:v>90.625</c:v>
                </c:pt>
                <c:pt idx="10">
                  <c:v>91.121908127208499</c:v>
                </c:pt>
                <c:pt idx="11">
                  <c:v>91.935483870967701</c:v>
                </c:pt>
                <c:pt idx="12">
                  <c:v>91.935483870967701</c:v>
                </c:pt>
                <c:pt idx="13">
                  <c:v>92.1875</c:v>
                </c:pt>
                <c:pt idx="14">
                  <c:v>94.1666666666667</c:v>
                </c:pt>
                <c:pt idx="15">
                  <c:v>95.161290322580598</c:v>
                </c:pt>
                <c:pt idx="16">
                  <c:v>95.8333333333333</c:v>
                </c:pt>
                <c:pt idx="17">
                  <c:v>95.8333333333333</c:v>
                </c:pt>
                <c:pt idx="18">
                  <c:v>96.969696969696997</c:v>
                </c:pt>
                <c:pt idx="19">
                  <c:v>98.214285714285694</c:v>
                </c:pt>
              </c:numCache>
            </c:numRef>
          </c:val>
          <c:extLst>
            <c:ext xmlns:c16="http://schemas.microsoft.com/office/drawing/2014/chart" uri="{C3380CC4-5D6E-409C-BE32-E72D297353CC}">
              <c16:uniqueId val="{00000000-0687-4340-8AF4-49AED9DB3E9D}"/>
            </c:ext>
          </c:extLst>
        </c:ser>
        <c:dLbls>
          <c:showLegendKey val="0"/>
          <c:showVal val="0"/>
          <c:showCatName val="0"/>
          <c:showSerName val="0"/>
          <c:showPercent val="0"/>
          <c:showBubbleSize val="0"/>
        </c:dLbls>
        <c:gapWidth val="100"/>
        <c:axId val="337827328"/>
        <c:axId val="337828864"/>
      </c:barChart>
      <c:catAx>
        <c:axId val="3378273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828864"/>
        <c:crosses val="autoZero"/>
        <c:auto val="1"/>
        <c:lblAlgn val="ctr"/>
        <c:lblOffset val="100"/>
        <c:noMultiLvlLbl val="0"/>
      </c:catAx>
      <c:valAx>
        <c:axId val="337828864"/>
        <c:scaling>
          <c:orientation val="minMax"/>
          <c:max val="12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782732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3.3247695330210103E-2"/>
          <c:w val="0.61960041786367204"/>
          <c:h val="0.89366782529847399"/>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副本.xls]特色亮点工作'!$A$24:$A$44</c:f>
              <c:strCache>
                <c:ptCount val="21"/>
                <c:pt idx="0">
                  <c:v>体育与健康科学学院</c:v>
                </c:pt>
                <c:pt idx="1">
                  <c:v>教师教育学院</c:v>
                </c:pt>
                <c:pt idx="2">
                  <c:v>美术学院</c:v>
                </c:pt>
                <c:pt idx="3">
                  <c:v>现代农业与生物工程学院</c:v>
                </c:pt>
                <c:pt idx="4">
                  <c:v>传媒学院</c:v>
                </c:pt>
                <c:pt idx="5">
                  <c:v>电子信息工程学院</c:v>
                </c:pt>
                <c:pt idx="6">
                  <c:v>管理学院</c:v>
                </c:pt>
                <c:pt idx="7">
                  <c:v>机器人工程学院</c:v>
                </c:pt>
                <c:pt idx="8">
                  <c:v>大学外语教学科研部</c:v>
                </c:pt>
                <c:pt idx="9">
                  <c:v>政治与历史学院</c:v>
                </c:pt>
                <c:pt idx="10">
                  <c:v>马克思主义学院</c:v>
                </c:pt>
                <c:pt idx="11">
                  <c:v>化学化工学院</c:v>
                </c:pt>
                <c:pt idx="12">
                  <c:v>财经学院</c:v>
                </c:pt>
                <c:pt idx="13">
                  <c:v>文学院</c:v>
                </c:pt>
                <c:pt idx="14">
                  <c:v>材料科学与工程学院</c:v>
                </c:pt>
                <c:pt idx="15">
                  <c:v>土木建筑工程学院</c:v>
                </c:pt>
                <c:pt idx="16">
                  <c:v>音乐学院</c:v>
                </c:pt>
                <c:pt idx="17">
                  <c:v>数学与统计学院</c:v>
                </c:pt>
                <c:pt idx="18">
                  <c:v>绿色智慧环境学院</c:v>
                </c:pt>
                <c:pt idx="19">
                  <c:v>大数据与智能工程学院</c:v>
                </c:pt>
                <c:pt idx="20">
                  <c:v>外国语学院</c:v>
                </c:pt>
              </c:strCache>
            </c:strRef>
          </c:cat>
          <c:val>
            <c:numRef>
              <c:f>'[调停课明细查询列表 - 副本.xls]特色亮点工作'!$B$24:$B$44</c:f>
              <c:numCache>
                <c:formatCode>General</c:formatCode>
                <c:ptCount val="21"/>
                <c:pt idx="0">
                  <c:v>60</c:v>
                </c:pt>
                <c:pt idx="1">
                  <c:v>74.794748707164501</c:v>
                </c:pt>
                <c:pt idx="2">
                  <c:v>74.794748707164501</c:v>
                </c:pt>
                <c:pt idx="3">
                  <c:v>75.530031624094704</c:v>
                </c:pt>
                <c:pt idx="4">
                  <c:v>78.916211875121903</c:v>
                </c:pt>
                <c:pt idx="5">
                  <c:v>78.916211875121903</c:v>
                </c:pt>
                <c:pt idx="6">
                  <c:v>78.916211875121903</c:v>
                </c:pt>
                <c:pt idx="7">
                  <c:v>78.916211875121903</c:v>
                </c:pt>
                <c:pt idx="8">
                  <c:v>81.465490196078406</c:v>
                </c:pt>
                <c:pt idx="9">
                  <c:v>82.881190485722698</c:v>
                </c:pt>
                <c:pt idx="10">
                  <c:v>85.530031624094704</c:v>
                </c:pt>
                <c:pt idx="11">
                  <c:v>87.881190485722698</c:v>
                </c:pt>
                <c:pt idx="12">
                  <c:v>91.214523819055998</c:v>
                </c:pt>
                <c:pt idx="13">
                  <c:v>95.102253846316998</c:v>
                </c:pt>
                <c:pt idx="14">
                  <c:v>95.530031624094704</c:v>
                </c:pt>
                <c:pt idx="15">
                  <c:v>95.530031624094704</c:v>
                </c:pt>
                <c:pt idx="16">
                  <c:v>97.102253846316998</c:v>
                </c:pt>
                <c:pt idx="17">
                  <c:v>97.881190485722698</c:v>
                </c:pt>
                <c:pt idx="18">
                  <c:v>99.102253846316998</c:v>
                </c:pt>
                <c:pt idx="19">
                  <c:v>100</c:v>
                </c:pt>
                <c:pt idx="20">
                  <c:v>100</c:v>
                </c:pt>
              </c:numCache>
            </c:numRef>
          </c:val>
          <c:extLst>
            <c:ext xmlns:c16="http://schemas.microsoft.com/office/drawing/2014/chart" uri="{C3380CC4-5D6E-409C-BE32-E72D297353CC}">
              <c16:uniqueId val="{00000000-651F-4E6C-A494-681BB6C9A513}"/>
            </c:ext>
          </c:extLst>
        </c:ser>
        <c:dLbls>
          <c:showLegendKey val="0"/>
          <c:showVal val="0"/>
          <c:showCatName val="0"/>
          <c:showSerName val="0"/>
          <c:showPercent val="0"/>
          <c:showBubbleSize val="0"/>
        </c:dLbls>
        <c:gapWidth val="100"/>
        <c:axId val="344882560"/>
        <c:axId val="345056384"/>
      </c:barChart>
      <c:catAx>
        <c:axId val="34488256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5056384"/>
        <c:crosses val="autoZero"/>
        <c:auto val="1"/>
        <c:lblAlgn val="l"/>
        <c:lblOffset val="100"/>
        <c:noMultiLvlLbl val="0"/>
      </c:catAx>
      <c:valAx>
        <c:axId val="345056384"/>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488256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90667368698198"/>
          <c:y val="3.2998350082495902E-2"/>
          <c:w val="0.61404501777017195"/>
          <c:h val="0.89446527673616305"/>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副本.xls]新开课和开新课'!$A$24:$A$44</c:f>
              <c:strCache>
                <c:ptCount val="21"/>
                <c:pt idx="0">
                  <c:v>政治与历史学院</c:v>
                </c:pt>
                <c:pt idx="1">
                  <c:v>数学与统计学院</c:v>
                </c:pt>
                <c:pt idx="2">
                  <c:v>土木建筑工程学院</c:v>
                </c:pt>
                <c:pt idx="3">
                  <c:v>材料科学与工程学院</c:v>
                </c:pt>
                <c:pt idx="4">
                  <c:v>现代农业与生物工程学院</c:v>
                </c:pt>
                <c:pt idx="5">
                  <c:v>财经学院</c:v>
                </c:pt>
                <c:pt idx="6">
                  <c:v>化学化工学院</c:v>
                </c:pt>
                <c:pt idx="7">
                  <c:v>教师教育学院</c:v>
                </c:pt>
                <c:pt idx="8">
                  <c:v>美术学院</c:v>
                </c:pt>
                <c:pt idx="9">
                  <c:v>体育与健康科学学院</c:v>
                </c:pt>
                <c:pt idx="10">
                  <c:v>大学外语教学科研部</c:v>
                </c:pt>
                <c:pt idx="11">
                  <c:v>文学院</c:v>
                </c:pt>
                <c:pt idx="12">
                  <c:v>马克思主义学院</c:v>
                </c:pt>
                <c:pt idx="13">
                  <c:v>音乐学院</c:v>
                </c:pt>
                <c:pt idx="14">
                  <c:v>传媒学院</c:v>
                </c:pt>
                <c:pt idx="15">
                  <c:v>电子信息工程学院</c:v>
                </c:pt>
                <c:pt idx="16">
                  <c:v>管理学院</c:v>
                </c:pt>
                <c:pt idx="17">
                  <c:v>机器人工程学院</c:v>
                </c:pt>
                <c:pt idx="18">
                  <c:v>绿色智慧环境学院</c:v>
                </c:pt>
                <c:pt idx="19">
                  <c:v>大数据与智能工程学院</c:v>
                </c:pt>
                <c:pt idx="20">
                  <c:v>外国语学院</c:v>
                </c:pt>
              </c:strCache>
            </c:strRef>
          </c:cat>
          <c:val>
            <c:numRef>
              <c:f>'[调停课明细查询列表 - 副本.xls]新开课和开新课'!$B$24:$B$44</c:f>
              <c:numCache>
                <c:formatCode>General</c:formatCode>
                <c:ptCount val="21"/>
                <c:pt idx="0">
                  <c:v>60</c:v>
                </c:pt>
                <c:pt idx="1">
                  <c:v>67.881190485722698</c:v>
                </c:pt>
                <c:pt idx="2">
                  <c:v>75.530031624094704</c:v>
                </c:pt>
                <c:pt idx="3">
                  <c:v>85.530031624094704</c:v>
                </c:pt>
                <c:pt idx="4">
                  <c:v>85.530031624094704</c:v>
                </c:pt>
                <c:pt idx="5">
                  <c:v>87.881190485722698</c:v>
                </c:pt>
                <c:pt idx="6">
                  <c:v>87.881190485722698</c:v>
                </c:pt>
                <c:pt idx="7">
                  <c:v>94.794748707164501</c:v>
                </c:pt>
                <c:pt idx="8">
                  <c:v>94.794748707164501</c:v>
                </c:pt>
                <c:pt idx="9">
                  <c:v>94.794748707164501</c:v>
                </c:pt>
                <c:pt idx="10">
                  <c:v>94.798823529411806</c:v>
                </c:pt>
                <c:pt idx="11">
                  <c:v>95.102253846316998</c:v>
                </c:pt>
                <c:pt idx="12">
                  <c:v>95.530031624094704</c:v>
                </c:pt>
                <c:pt idx="13">
                  <c:v>97.102253846316998</c:v>
                </c:pt>
                <c:pt idx="14">
                  <c:v>98.916211875121903</c:v>
                </c:pt>
                <c:pt idx="15">
                  <c:v>98.916211875121903</c:v>
                </c:pt>
                <c:pt idx="16">
                  <c:v>98.916211875121903</c:v>
                </c:pt>
                <c:pt idx="17">
                  <c:v>98.916211875121903</c:v>
                </c:pt>
                <c:pt idx="18">
                  <c:v>99.102253846316898</c:v>
                </c:pt>
                <c:pt idx="19">
                  <c:v>100</c:v>
                </c:pt>
                <c:pt idx="20">
                  <c:v>100</c:v>
                </c:pt>
              </c:numCache>
            </c:numRef>
          </c:val>
          <c:extLst>
            <c:ext xmlns:c16="http://schemas.microsoft.com/office/drawing/2014/chart" uri="{C3380CC4-5D6E-409C-BE32-E72D297353CC}">
              <c16:uniqueId val="{00000000-B39B-49EA-AC9E-86DBE690460C}"/>
            </c:ext>
          </c:extLst>
        </c:ser>
        <c:dLbls>
          <c:showLegendKey val="0"/>
          <c:showVal val="0"/>
          <c:showCatName val="0"/>
          <c:showSerName val="0"/>
          <c:showPercent val="0"/>
          <c:showBubbleSize val="0"/>
        </c:dLbls>
        <c:gapWidth val="100"/>
        <c:axId val="268428416"/>
        <c:axId val="268429952"/>
      </c:barChart>
      <c:catAx>
        <c:axId val="26842841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8429952"/>
        <c:crosses val="autoZero"/>
        <c:auto val="1"/>
        <c:lblAlgn val="l"/>
        <c:lblOffset val="100"/>
        <c:noMultiLvlLbl val="0"/>
      </c:catAx>
      <c:valAx>
        <c:axId val="268429952"/>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84284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62418386001598"/>
          <c:y val="3.3047919483250698E-2"/>
          <c:w val="0.61568294593888695"/>
          <c:h val="0.894306744779931"/>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副本.xls]585812329'!$B$479:$B$499</c:f>
              <c:strCache>
                <c:ptCount val="21"/>
                <c:pt idx="0">
                  <c:v>教师教育学院</c:v>
                </c:pt>
                <c:pt idx="1">
                  <c:v>机器人工程学院</c:v>
                </c:pt>
                <c:pt idx="2">
                  <c:v>政治与历史学院</c:v>
                </c:pt>
                <c:pt idx="3">
                  <c:v>文学院</c:v>
                </c:pt>
                <c:pt idx="4">
                  <c:v>教师教育学院</c:v>
                </c:pt>
                <c:pt idx="5">
                  <c:v>美术学院</c:v>
                </c:pt>
                <c:pt idx="6">
                  <c:v>党委学生工作部</c:v>
                </c:pt>
                <c:pt idx="7">
                  <c:v>土木建筑工程学院</c:v>
                </c:pt>
                <c:pt idx="8">
                  <c:v>大学外语教学科研部</c:v>
                </c:pt>
                <c:pt idx="9">
                  <c:v>化学化工学院</c:v>
                </c:pt>
                <c:pt idx="10">
                  <c:v>外国语学院</c:v>
                </c:pt>
                <c:pt idx="11">
                  <c:v>数学与统计学院</c:v>
                </c:pt>
                <c:pt idx="12">
                  <c:v>管理学院</c:v>
                </c:pt>
                <c:pt idx="13">
                  <c:v>材料科学与工程学院</c:v>
                </c:pt>
                <c:pt idx="14">
                  <c:v>体育与健康科学学院</c:v>
                </c:pt>
                <c:pt idx="15">
                  <c:v>现代农业与生物工程学院</c:v>
                </c:pt>
                <c:pt idx="16">
                  <c:v>传媒学院</c:v>
                </c:pt>
                <c:pt idx="17">
                  <c:v>电子信息工程学院</c:v>
                </c:pt>
                <c:pt idx="18">
                  <c:v>财经学院</c:v>
                </c:pt>
                <c:pt idx="19">
                  <c:v>材料科学与工程学院</c:v>
                </c:pt>
                <c:pt idx="20">
                  <c:v>绿色智慧环境学院</c:v>
                </c:pt>
              </c:strCache>
            </c:strRef>
          </c:cat>
          <c:val>
            <c:numRef>
              <c:f>'[调停课明细查询列表 - 副本.xls]585812329'!$C$479:$C$499</c:f>
              <c:numCache>
                <c:formatCode>0.00_ </c:formatCode>
                <c:ptCount val="21"/>
                <c:pt idx="0">
                  <c:v>80</c:v>
                </c:pt>
                <c:pt idx="1">
                  <c:v>80.606060606060595</c:v>
                </c:pt>
                <c:pt idx="2">
                  <c:v>81.010101010100996</c:v>
                </c:pt>
                <c:pt idx="3">
                  <c:v>81.616161616161605</c:v>
                </c:pt>
                <c:pt idx="4">
                  <c:v>81.616161616161605</c:v>
                </c:pt>
                <c:pt idx="5">
                  <c:v>86.868686868686893</c:v>
                </c:pt>
                <c:pt idx="6">
                  <c:v>87.878787878787904</c:v>
                </c:pt>
                <c:pt idx="7">
                  <c:v>88.080808080808097</c:v>
                </c:pt>
                <c:pt idx="8">
                  <c:v>90.303030303030297</c:v>
                </c:pt>
                <c:pt idx="9">
                  <c:v>90.707070707070699</c:v>
                </c:pt>
                <c:pt idx="10">
                  <c:v>90.707070707070699</c:v>
                </c:pt>
                <c:pt idx="11">
                  <c:v>92.929292929292899</c:v>
                </c:pt>
                <c:pt idx="12">
                  <c:v>93.939393939393895</c:v>
                </c:pt>
                <c:pt idx="13">
                  <c:v>94.141414141414103</c:v>
                </c:pt>
                <c:pt idx="14">
                  <c:v>94.747474747474698</c:v>
                </c:pt>
                <c:pt idx="15">
                  <c:v>95.353535353535307</c:v>
                </c:pt>
                <c:pt idx="16">
                  <c:v>95.5555555555556</c:v>
                </c:pt>
                <c:pt idx="17">
                  <c:v>96.767676767676804</c:v>
                </c:pt>
                <c:pt idx="18">
                  <c:v>96.969696969696997</c:v>
                </c:pt>
                <c:pt idx="19">
                  <c:v>98.989898989899004</c:v>
                </c:pt>
                <c:pt idx="20">
                  <c:v>100</c:v>
                </c:pt>
              </c:numCache>
            </c:numRef>
          </c:val>
          <c:extLst>
            <c:ext xmlns:c16="http://schemas.microsoft.com/office/drawing/2014/chart" uri="{C3380CC4-5D6E-409C-BE32-E72D297353CC}">
              <c16:uniqueId val="{00000000-DF1B-441F-A5AA-4E2950DB429E}"/>
            </c:ext>
          </c:extLst>
        </c:ser>
        <c:dLbls>
          <c:showLegendKey val="0"/>
          <c:showVal val="0"/>
          <c:showCatName val="0"/>
          <c:showSerName val="0"/>
          <c:showPercent val="0"/>
          <c:showBubbleSize val="0"/>
        </c:dLbls>
        <c:gapWidth val="100"/>
        <c:axId val="271886976"/>
        <c:axId val="271901056"/>
      </c:barChart>
      <c:catAx>
        <c:axId val="2718869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1901056"/>
        <c:crosses val="autoZero"/>
        <c:auto val="1"/>
        <c:lblAlgn val="l"/>
        <c:lblOffset val="100"/>
        <c:noMultiLvlLbl val="0"/>
      </c:catAx>
      <c:valAx>
        <c:axId val="271901056"/>
        <c:scaling>
          <c:orientation val="minMax"/>
          <c:max val="100"/>
        </c:scaling>
        <c:delete val="0"/>
        <c:axPos val="b"/>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18869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等线" panose="02010600030101010101" charset="-122"/>
                    <a:ea typeface="等线" panose="02010600030101010101" charset="-122"/>
                    <a:cs typeface="等线"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'[数据表格.xls]教学纪律（班风学风）'!$A$1:$A$21</c:f>
              <c:strCache>
                <c:ptCount val="21"/>
                <c:pt idx="0">
                  <c:v>材料科学与工程学院</c:v>
                </c:pt>
                <c:pt idx="1">
                  <c:v>传媒学院</c:v>
                </c:pt>
                <c:pt idx="2">
                  <c:v>机器人工程学院</c:v>
                </c:pt>
                <c:pt idx="3">
                  <c:v>美术学院</c:v>
                </c:pt>
                <c:pt idx="4">
                  <c:v>体育与健康科学学院</c:v>
                </c:pt>
                <c:pt idx="5">
                  <c:v>土木建筑工程学院</c:v>
                </c:pt>
                <c:pt idx="6">
                  <c:v>财经学院</c:v>
                </c:pt>
                <c:pt idx="7">
                  <c:v>大学外语教学科研部</c:v>
                </c:pt>
                <c:pt idx="8">
                  <c:v>化学化工学院</c:v>
                </c:pt>
                <c:pt idx="9">
                  <c:v>教师教育学院</c:v>
                </c:pt>
                <c:pt idx="10">
                  <c:v>数学与统计学院</c:v>
                </c:pt>
                <c:pt idx="11">
                  <c:v>外国语学院</c:v>
                </c:pt>
                <c:pt idx="12">
                  <c:v>文学院</c:v>
                </c:pt>
                <c:pt idx="13">
                  <c:v>政治与历史学院</c:v>
                </c:pt>
                <c:pt idx="14">
                  <c:v>音乐学院</c:v>
                </c:pt>
                <c:pt idx="15">
                  <c:v>大数据与智能工程学院</c:v>
                </c:pt>
                <c:pt idx="16">
                  <c:v>电子信息工程学院</c:v>
                </c:pt>
                <c:pt idx="17">
                  <c:v>管理学院</c:v>
                </c:pt>
                <c:pt idx="18">
                  <c:v>绿色智慧环境学院</c:v>
                </c:pt>
                <c:pt idx="19">
                  <c:v>马克思主义学院</c:v>
                </c:pt>
                <c:pt idx="20">
                  <c:v>现代农业与生物工程学院</c:v>
                </c:pt>
              </c:strCache>
            </c:strRef>
          </c:cat>
          <c:val>
            <c:numRef>
              <c:f>'[数据表格.xls]教学纪律（班风学风）'!$B$1:$B$21</c:f>
              <c:numCache>
                <c:formatCode>General</c:formatCode>
                <c:ptCount val="21"/>
                <c:pt idx="0">
                  <c:v>80</c:v>
                </c:pt>
                <c:pt idx="1">
                  <c:v>80</c:v>
                </c:pt>
                <c:pt idx="2">
                  <c:v>80</c:v>
                </c:pt>
                <c:pt idx="3">
                  <c:v>80</c:v>
                </c:pt>
                <c:pt idx="4">
                  <c:v>80</c:v>
                </c:pt>
                <c:pt idx="5">
                  <c:v>80</c:v>
                </c:pt>
                <c:pt idx="6">
                  <c:v>90</c:v>
                </c:pt>
                <c:pt idx="7">
                  <c:v>90</c:v>
                </c:pt>
                <c:pt idx="8">
                  <c:v>90</c:v>
                </c:pt>
                <c:pt idx="9">
                  <c:v>90</c:v>
                </c:pt>
                <c:pt idx="10">
                  <c:v>90</c:v>
                </c:pt>
                <c:pt idx="11">
                  <c:v>90</c:v>
                </c:pt>
                <c:pt idx="12">
                  <c:v>90</c:v>
                </c:pt>
                <c:pt idx="13">
                  <c:v>90</c:v>
                </c:pt>
                <c:pt idx="14">
                  <c:v>92</c:v>
                </c:pt>
                <c:pt idx="15">
                  <c:v>100</c:v>
                </c:pt>
                <c:pt idx="16">
                  <c:v>100</c:v>
                </c:pt>
                <c:pt idx="17">
                  <c:v>100</c:v>
                </c:pt>
                <c:pt idx="18">
                  <c:v>100</c:v>
                </c:pt>
                <c:pt idx="19">
                  <c:v>100</c:v>
                </c:pt>
                <c:pt idx="20">
                  <c:v>100</c:v>
                </c:pt>
              </c:numCache>
            </c:numRef>
          </c:val>
          <c:extLst>
            <c:ext xmlns:c16="http://schemas.microsoft.com/office/drawing/2014/chart" uri="{C3380CC4-5D6E-409C-BE32-E72D297353CC}">
              <c16:uniqueId val="{00000000-602A-4EB4-91DF-2B6DD7DDCF2C}"/>
            </c:ext>
          </c:extLst>
        </c:ser>
        <c:dLbls>
          <c:showLegendKey val="0"/>
          <c:showVal val="0"/>
          <c:showCatName val="0"/>
          <c:showSerName val="0"/>
          <c:showPercent val="0"/>
          <c:showBubbleSize val="0"/>
        </c:dLbls>
        <c:gapWidth val="100"/>
        <c:axId val="302444928"/>
        <c:axId val="302446464"/>
      </c:barChart>
      <c:catAx>
        <c:axId val="3024449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等线" panose="02010600030101010101" charset="-122"/>
                <a:ea typeface="等线" panose="02010600030101010101" charset="-122"/>
                <a:cs typeface="等线" panose="02010600030101010101" charset="-122"/>
              </a:defRPr>
            </a:pPr>
            <a:endParaRPr lang="zh-CN"/>
          </a:p>
        </c:txPr>
        <c:crossAx val="302446464"/>
        <c:crosses val="autoZero"/>
        <c:auto val="1"/>
        <c:lblAlgn val="l"/>
        <c:lblOffset val="100"/>
        <c:noMultiLvlLbl val="0"/>
      </c:catAx>
      <c:valAx>
        <c:axId val="302446464"/>
        <c:scaling>
          <c:orientation val="minMax"/>
          <c:max val="100"/>
        </c:scaling>
        <c:delete val="0"/>
        <c:axPos val="b"/>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alpha val="100000"/>
                  </a:srgbClr>
                </a:solidFill>
                <a:latin typeface="等线" panose="02010600030101010101" charset="-122"/>
                <a:ea typeface="等线" panose="02010600030101010101" charset="-122"/>
                <a:cs typeface="等线" panose="02010600030101010101" charset="-122"/>
              </a:defRPr>
            </a:pPr>
            <a:endParaRPr lang="zh-CN"/>
          </a:p>
        </c:txPr>
        <c:crossAx val="30244492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rot="0" wrap="square" anchor="ctr" anchorCtr="1"/>
    <a:lstStyle/>
    <a:p>
      <a:pPr>
        <a:defRPr lang="zh-CN" sz="1000" b="0" i="0" u="none" strike="noStrike" baseline="0">
          <a:solidFill>
            <a:srgbClr val="000000">
              <a:alpha val="100000"/>
            </a:srgbClr>
          </a:solidFill>
          <a:latin typeface="等线" panose="02010600030101010101" charset="-122"/>
          <a:ea typeface="等线" panose="02010600030101010101" charset="-122"/>
          <a:cs typeface="等线" panose="02010600030101010101"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3.2993401319736097E-2"/>
          <c:w val="0.61307129798903104"/>
          <c:h val="0.89448110377924395"/>
        </c:manualLayout>
      </c:layout>
      <c:barChart>
        <c:barDir val="bar"/>
        <c:grouping val="clustered"/>
        <c:varyColors val="0"/>
        <c:ser>
          <c:idx val="0"/>
          <c:order val="0"/>
          <c:invertIfNegative val="0"/>
          <c:dLbls>
            <c:dLbl>
              <c:idx val="20"/>
              <c:layout>
                <c:manualLayout>
                  <c:x val="0"/>
                  <c:y val="2.9994001199760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D2-42A1-8924-B5D5E699ADD9}"/>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副本.xls]实验室运行'!$A$25:$A$45</c:f>
              <c:strCache>
                <c:ptCount val="21"/>
                <c:pt idx="0">
                  <c:v>美术学院</c:v>
                </c:pt>
                <c:pt idx="1">
                  <c:v>体育与健康科学学院</c:v>
                </c:pt>
                <c:pt idx="2">
                  <c:v>材料科学与工程学院</c:v>
                </c:pt>
                <c:pt idx="3">
                  <c:v>土木建筑工程学院</c:v>
                </c:pt>
                <c:pt idx="4">
                  <c:v>传媒学院</c:v>
                </c:pt>
                <c:pt idx="5">
                  <c:v>电子信息工程学院</c:v>
                </c:pt>
                <c:pt idx="6">
                  <c:v>管理学院</c:v>
                </c:pt>
                <c:pt idx="7">
                  <c:v>机器人工程学院</c:v>
                </c:pt>
                <c:pt idx="8">
                  <c:v>大学外语教学科研部</c:v>
                </c:pt>
                <c:pt idx="9">
                  <c:v>马克思主义学院</c:v>
                </c:pt>
                <c:pt idx="10">
                  <c:v>财经学院</c:v>
                </c:pt>
                <c:pt idx="11">
                  <c:v>化学化工学院</c:v>
                </c:pt>
                <c:pt idx="12">
                  <c:v>数学与统计学院</c:v>
                </c:pt>
                <c:pt idx="13">
                  <c:v>政治与历史学院</c:v>
                </c:pt>
                <c:pt idx="14">
                  <c:v>现代农业与生物工程学院</c:v>
                </c:pt>
                <c:pt idx="15">
                  <c:v>教师教育学院</c:v>
                </c:pt>
                <c:pt idx="16">
                  <c:v>文学院</c:v>
                </c:pt>
                <c:pt idx="17">
                  <c:v>音乐学院</c:v>
                </c:pt>
                <c:pt idx="18">
                  <c:v>绿色智慧环境学院</c:v>
                </c:pt>
                <c:pt idx="19">
                  <c:v>大数据与智能工程学院</c:v>
                </c:pt>
                <c:pt idx="20">
                  <c:v>外国语学院</c:v>
                </c:pt>
              </c:strCache>
            </c:strRef>
          </c:cat>
          <c:val>
            <c:numRef>
              <c:f>'[调停课明细查询列表 - 副本.xls]实验室运行'!$B$25:$B$45</c:f>
              <c:numCache>
                <c:formatCode>General</c:formatCode>
                <c:ptCount val="21"/>
                <c:pt idx="0">
                  <c:v>60</c:v>
                </c:pt>
                <c:pt idx="1">
                  <c:v>60</c:v>
                </c:pt>
                <c:pt idx="2">
                  <c:v>65.530031624094704</c:v>
                </c:pt>
                <c:pt idx="3">
                  <c:v>75.530031624094704</c:v>
                </c:pt>
                <c:pt idx="4">
                  <c:v>78.916211875121903</c:v>
                </c:pt>
                <c:pt idx="5">
                  <c:v>78.916211875121903</c:v>
                </c:pt>
                <c:pt idx="6">
                  <c:v>78.916211875121903</c:v>
                </c:pt>
                <c:pt idx="7">
                  <c:v>78.916211875121903</c:v>
                </c:pt>
                <c:pt idx="8">
                  <c:v>81.857647058823503</c:v>
                </c:pt>
                <c:pt idx="9">
                  <c:v>85.530031624094704</c:v>
                </c:pt>
                <c:pt idx="10">
                  <c:v>87.881190485722698</c:v>
                </c:pt>
                <c:pt idx="11">
                  <c:v>87.881190485722698</c:v>
                </c:pt>
                <c:pt idx="12">
                  <c:v>87.881190485722698</c:v>
                </c:pt>
                <c:pt idx="13">
                  <c:v>87.881190485722698</c:v>
                </c:pt>
                <c:pt idx="14">
                  <c:v>90.530031624094704</c:v>
                </c:pt>
                <c:pt idx="15">
                  <c:v>94.794748707164501</c:v>
                </c:pt>
                <c:pt idx="16">
                  <c:v>95.102253846316998</c:v>
                </c:pt>
                <c:pt idx="17">
                  <c:v>97.102253846316998</c:v>
                </c:pt>
                <c:pt idx="18">
                  <c:v>99.102253846316898</c:v>
                </c:pt>
                <c:pt idx="19">
                  <c:v>100</c:v>
                </c:pt>
                <c:pt idx="20">
                  <c:v>100</c:v>
                </c:pt>
              </c:numCache>
            </c:numRef>
          </c:val>
          <c:extLst>
            <c:ext xmlns:c16="http://schemas.microsoft.com/office/drawing/2014/chart" uri="{C3380CC4-5D6E-409C-BE32-E72D297353CC}">
              <c16:uniqueId val="{00000001-51D2-42A1-8924-B5D5E699ADD9}"/>
            </c:ext>
          </c:extLst>
        </c:ser>
        <c:dLbls>
          <c:showLegendKey val="0"/>
          <c:showVal val="0"/>
          <c:showCatName val="0"/>
          <c:showSerName val="0"/>
          <c:showPercent val="0"/>
          <c:showBubbleSize val="0"/>
        </c:dLbls>
        <c:gapWidth val="100"/>
        <c:axId val="315148544"/>
        <c:axId val="315154432"/>
      </c:barChart>
      <c:catAx>
        <c:axId val="31514854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15154432"/>
        <c:crosses val="autoZero"/>
        <c:auto val="1"/>
        <c:lblAlgn val="l"/>
        <c:lblOffset val="100"/>
        <c:noMultiLvlLbl val="0"/>
      </c:catAx>
      <c:valAx>
        <c:axId val="315154432"/>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1514854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3.4553164755771901E-2"/>
          <c:w val="0.58434317054061102"/>
          <c:h val="0.88949269671744902"/>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副本.xls]教研活动'!$A$25:$A$45</c:f>
              <c:strCache>
                <c:ptCount val="21"/>
                <c:pt idx="0">
                  <c:v>体育与健康科学学院</c:v>
                </c:pt>
                <c:pt idx="1">
                  <c:v>土木建筑工程学院</c:v>
                </c:pt>
                <c:pt idx="2">
                  <c:v>美术学院</c:v>
                </c:pt>
                <c:pt idx="3">
                  <c:v>材料科学与工程学院</c:v>
                </c:pt>
                <c:pt idx="4">
                  <c:v>现代农业与生物工程学院</c:v>
                </c:pt>
                <c:pt idx="5">
                  <c:v>政治与历史学院</c:v>
                </c:pt>
                <c:pt idx="6">
                  <c:v>传媒学院</c:v>
                </c:pt>
                <c:pt idx="7">
                  <c:v>电子信息工程学院</c:v>
                </c:pt>
                <c:pt idx="8">
                  <c:v>管理学院</c:v>
                </c:pt>
                <c:pt idx="9">
                  <c:v>教师教育学院</c:v>
                </c:pt>
                <c:pt idx="10">
                  <c:v>大学外语教学科研部</c:v>
                </c:pt>
                <c:pt idx="11">
                  <c:v>马克思主义学院</c:v>
                </c:pt>
                <c:pt idx="12">
                  <c:v>财经学院</c:v>
                </c:pt>
                <c:pt idx="13">
                  <c:v>化学化工学院</c:v>
                </c:pt>
                <c:pt idx="14">
                  <c:v>数学与统计学院</c:v>
                </c:pt>
                <c:pt idx="15">
                  <c:v>文学院</c:v>
                </c:pt>
                <c:pt idx="16">
                  <c:v>音乐学院</c:v>
                </c:pt>
                <c:pt idx="17">
                  <c:v>机器人工程学院</c:v>
                </c:pt>
                <c:pt idx="18">
                  <c:v>绿色智慧环境学院</c:v>
                </c:pt>
                <c:pt idx="19">
                  <c:v>外国语学院</c:v>
                </c:pt>
                <c:pt idx="20">
                  <c:v>大数据与智能工程学院</c:v>
                </c:pt>
              </c:strCache>
            </c:strRef>
          </c:cat>
          <c:val>
            <c:numRef>
              <c:f>'[调停课明细查询列表 - 副本.xls]教研活动'!$B$25:$B$45</c:f>
              <c:numCache>
                <c:formatCode>General</c:formatCode>
                <c:ptCount val="21"/>
                <c:pt idx="0">
                  <c:v>60</c:v>
                </c:pt>
                <c:pt idx="1">
                  <c:v>65.530031624094704</c:v>
                </c:pt>
                <c:pt idx="2">
                  <c:v>74.794748707164501</c:v>
                </c:pt>
                <c:pt idx="3">
                  <c:v>75.530031624094704</c:v>
                </c:pt>
                <c:pt idx="4">
                  <c:v>75.530031624094704</c:v>
                </c:pt>
                <c:pt idx="5">
                  <c:v>77.881190485722698</c:v>
                </c:pt>
                <c:pt idx="6">
                  <c:v>78.916211875121903</c:v>
                </c:pt>
                <c:pt idx="7">
                  <c:v>78.916211875121903</c:v>
                </c:pt>
                <c:pt idx="8">
                  <c:v>78.916211875121903</c:v>
                </c:pt>
                <c:pt idx="9">
                  <c:v>84.794748707164501</c:v>
                </c:pt>
                <c:pt idx="10">
                  <c:v>84.798823529411806</c:v>
                </c:pt>
                <c:pt idx="11">
                  <c:v>85.530031624094704</c:v>
                </c:pt>
                <c:pt idx="12">
                  <c:v>87.881190485722698</c:v>
                </c:pt>
                <c:pt idx="13">
                  <c:v>87.881190485722698</c:v>
                </c:pt>
                <c:pt idx="14">
                  <c:v>87.881190485722698</c:v>
                </c:pt>
                <c:pt idx="15">
                  <c:v>95.102253846316998</c:v>
                </c:pt>
                <c:pt idx="16">
                  <c:v>97.102253846316998</c:v>
                </c:pt>
                <c:pt idx="17">
                  <c:v>98.916211875121903</c:v>
                </c:pt>
                <c:pt idx="18">
                  <c:v>99.102253846316898</c:v>
                </c:pt>
                <c:pt idx="19">
                  <c:v>100</c:v>
                </c:pt>
                <c:pt idx="20">
                  <c:v>100</c:v>
                </c:pt>
              </c:numCache>
            </c:numRef>
          </c:val>
          <c:extLst>
            <c:ext xmlns:c16="http://schemas.microsoft.com/office/drawing/2014/chart" uri="{C3380CC4-5D6E-409C-BE32-E72D297353CC}">
              <c16:uniqueId val="{00000000-58BA-4920-A0DD-BBE250F76352}"/>
            </c:ext>
          </c:extLst>
        </c:ser>
        <c:dLbls>
          <c:showLegendKey val="0"/>
          <c:showVal val="0"/>
          <c:showCatName val="0"/>
          <c:showSerName val="0"/>
          <c:showPercent val="0"/>
          <c:showBubbleSize val="0"/>
        </c:dLbls>
        <c:gapWidth val="100"/>
        <c:axId val="321888256"/>
        <c:axId val="321889792"/>
      </c:barChart>
      <c:catAx>
        <c:axId val="32188825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1889792"/>
        <c:crosses val="autoZero"/>
        <c:auto val="1"/>
        <c:lblAlgn val="l"/>
        <c:lblOffset val="100"/>
        <c:noMultiLvlLbl val="0"/>
      </c:catAx>
      <c:valAx>
        <c:axId val="321889792"/>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188825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3.4337443421258003E-2"/>
          <c:w val="0.60262470618960595"/>
          <c:h val="0.89018261276728605"/>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副本.xls]教学质量保障'!$A$25:$A$45</c:f>
              <c:strCache>
                <c:ptCount val="21"/>
                <c:pt idx="0">
                  <c:v>教师教育学院</c:v>
                </c:pt>
                <c:pt idx="1">
                  <c:v>美术学院</c:v>
                </c:pt>
                <c:pt idx="2">
                  <c:v>体育与健康科学学院</c:v>
                </c:pt>
                <c:pt idx="3">
                  <c:v>大学外语教学科研部</c:v>
                </c:pt>
                <c:pt idx="4">
                  <c:v>土木建筑工程学院</c:v>
                </c:pt>
                <c:pt idx="5">
                  <c:v>化学化工学院</c:v>
                </c:pt>
                <c:pt idx="6">
                  <c:v>数学与统计学院</c:v>
                </c:pt>
                <c:pt idx="7">
                  <c:v>现代农业与生物工程学院</c:v>
                </c:pt>
                <c:pt idx="8">
                  <c:v>管理学院</c:v>
                </c:pt>
                <c:pt idx="9">
                  <c:v>马克思主义学院</c:v>
                </c:pt>
                <c:pt idx="10">
                  <c:v>财经学院</c:v>
                </c:pt>
                <c:pt idx="11">
                  <c:v>政治与历史学院</c:v>
                </c:pt>
                <c:pt idx="12">
                  <c:v>电子信息工程学院</c:v>
                </c:pt>
                <c:pt idx="13">
                  <c:v>机器人工程学院</c:v>
                </c:pt>
                <c:pt idx="14">
                  <c:v>材料科学与工程学院</c:v>
                </c:pt>
                <c:pt idx="15">
                  <c:v>文学院</c:v>
                </c:pt>
                <c:pt idx="16">
                  <c:v>音乐学院</c:v>
                </c:pt>
                <c:pt idx="17">
                  <c:v>传媒学院</c:v>
                </c:pt>
                <c:pt idx="18">
                  <c:v>绿色智慧环境学院</c:v>
                </c:pt>
                <c:pt idx="19">
                  <c:v>大数据与智能工程学院</c:v>
                </c:pt>
                <c:pt idx="20">
                  <c:v>外国语学院</c:v>
                </c:pt>
              </c:strCache>
            </c:strRef>
          </c:cat>
          <c:val>
            <c:numRef>
              <c:f>'[调停课明细查询列表 - 副本.xls]教学质量保障'!$B$25:$B$45</c:f>
              <c:numCache>
                <c:formatCode>General</c:formatCode>
                <c:ptCount val="21"/>
                <c:pt idx="0">
                  <c:v>74.794748707164501</c:v>
                </c:pt>
                <c:pt idx="1">
                  <c:v>74.794748707164501</c:v>
                </c:pt>
                <c:pt idx="2">
                  <c:v>74.794748707164501</c:v>
                </c:pt>
                <c:pt idx="3">
                  <c:v>74.798823529411806</c:v>
                </c:pt>
                <c:pt idx="4">
                  <c:v>75.530031624094704</c:v>
                </c:pt>
                <c:pt idx="5">
                  <c:v>77.881190485722698</c:v>
                </c:pt>
                <c:pt idx="6">
                  <c:v>77.881190485722698</c:v>
                </c:pt>
                <c:pt idx="7">
                  <c:v>80.530031624094704</c:v>
                </c:pt>
                <c:pt idx="8">
                  <c:v>83.916211875121903</c:v>
                </c:pt>
                <c:pt idx="9">
                  <c:v>85.530031624094704</c:v>
                </c:pt>
                <c:pt idx="10">
                  <c:v>87.881190485722698</c:v>
                </c:pt>
                <c:pt idx="11">
                  <c:v>87.881190485722698</c:v>
                </c:pt>
                <c:pt idx="12">
                  <c:v>88.916211875121903</c:v>
                </c:pt>
                <c:pt idx="13">
                  <c:v>88.916211875121903</c:v>
                </c:pt>
                <c:pt idx="14">
                  <c:v>90.530031624094704</c:v>
                </c:pt>
                <c:pt idx="15">
                  <c:v>95.102253846316998</c:v>
                </c:pt>
                <c:pt idx="16">
                  <c:v>97.102253846316998</c:v>
                </c:pt>
                <c:pt idx="17">
                  <c:v>98.916211875121903</c:v>
                </c:pt>
                <c:pt idx="18">
                  <c:v>99.102253846316898</c:v>
                </c:pt>
                <c:pt idx="19">
                  <c:v>100</c:v>
                </c:pt>
                <c:pt idx="20">
                  <c:v>100</c:v>
                </c:pt>
              </c:numCache>
            </c:numRef>
          </c:val>
          <c:extLst>
            <c:ext xmlns:c16="http://schemas.microsoft.com/office/drawing/2014/chart" uri="{C3380CC4-5D6E-409C-BE32-E72D297353CC}">
              <c16:uniqueId val="{00000000-67A2-4C48-82FF-03C7365D12B0}"/>
            </c:ext>
          </c:extLst>
        </c:ser>
        <c:dLbls>
          <c:showLegendKey val="0"/>
          <c:showVal val="0"/>
          <c:showCatName val="0"/>
          <c:showSerName val="0"/>
          <c:showPercent val="0"/>
          <c:showBubbleSize val="0"/>
        </c:dLbls>
        <c:gapWidth val="100"/>
        <c:axId val="326493696"/>
        <c:axId val="326495232"/>
      </c:barChart>
      <c:catAx>
        <c:axId val="3264936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6495232"/>
        <c:crosses val="autoZero"/>
        <c:auto val="1"/>
        <c:lblAlgn val="l"/>
        <c:lblOffset val="100"/>
        <c:noMultiLvlLbl val="0"/>
      </c:catAx>
      <c:valAx>
        <c:axId val="326495232"/>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649369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3.4553164755771901E-2"/>
          <c:w val="0.61568294593888695"/>
          <c:h val="0.88949269671744902"/>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副本.xls]领导和教师听课'!$A$25:$A$45</c:f>
              <c:strCache>
                <c:ptCount val="21"/>
                <c:pt idx="0">
                  <c:v>美术学院</c:v>
                </c:pt>
                <c:pt idx="1">
                  <c:v>体育与健康科学学院</c:v>
                </c:pt>
                <c:pt idx="2">
                  <c:v>土木建筑工程学院</c:v>
                </c:pt>
                <c:pt idx="3">
                  <c:v>政治与历史学院</c:v>
                </c:pt>
                <c:pt idx="4">
                  <c:v>传媒学院</c:v>
                </c:pt>
                <c:pt idx="5">
                  <c:v>机器人工程学院</c:v>
                </c:pt>
                <c:pt idx="6">
                  <c:v>现代农业与生物工程学院</c:v>
                </c:pt>
                <c:pt idx="7">
                  <c:v>马克思主义学院</c:v>
                </c:pt>
                <c:pt idx="8">
                  <c:v>财经学院</c:v>
                </c:pt>
                <c:pt idx="9">
                  <c:v>化学化工学院</c:v>
                </c:pt>
                <c:pt idx="10">
                  <c:v>数学与统计学院</c:v>
                </c:pt>
                <c:pt idx="11">
                  <c:v>教师教育学院</c:v>
                </c:pt>
                <c:pt idx="12">
                  <c:v>大学外语教学科研部</c:v>
                </c:pt>
                <c:pt idx="13">
                  <c:v>材料科学与工程学院</c:v>
                </c:pt>
                <c:pt idx="14">
                  <c:v>文学院</c:v>
                </c:pt>
                <c:pt idx="15">
                  <c:v>音乐学院</c:v>
                </c:pt>
                <c:pt idx="16">
                  <c:v>电子信息工程学院</c:v>
                </c:pt>
                <c:pt idx="17">
                  <c:v>管理学院</c:v>
                </c:pt>
                <c:pt idx="18">
                  <c:v>绿色智慧环境学院</c:v>
                </c:pt>
                <c:pt idx="19">
                  <c:v>大数据与智能工程学院</c:v>
                </c:pt>
                <c:pt idx="20">
                  <c:v>外国语学院</c:v>
                </c:pt>
              </c:strCache>
            </c:strRef>
          </c:cat>
          <c:val>
            <c:numRef>
              <c:f>'[调停课明细查询列表 - 副本.xls]领导和教师听课'!$B$25:$B$45</c:f>
              <c:numCache>
                <c:formatCode>General</c:formatCode>
                <c:ptCount val="21"/>
                <c:pt idx="0">
                  <c:v>74.794748707164501</c:v>
                </c:pt>
                <c:pt idx="1">
                  <c:v>74.794748707164501</c:v>
                </c:pt>
                <c:pt idx="2">
                  <c:v>75.530031624094704</c:v>
                </c:pt>
                <c:pt idx="3">
                  <c:v>77.881190485722698</c:v>
                </c:pt>
                <c:pt idx="4">
                  <c:v>78.916211875121903</c:v>
                </c:pt>
                <c:pt idx="5">
                  <c:v>78.916211875121903</c:v>
                </c:pt>
                <c:pt idx="6">
                  <c:v>80.530031624094704</c:v>
                </c:pt>
                <c:pt idx="7">
                  <c:v>85.530031624094704</c:v>
                </c:pt>
                <c:pt idx="8">
                  <c:v>87.881190485722698</c:v>
                </c:pt>
                <c:pt idx="9">
                  <c:v>87.881190485722698</c:v>
                </c:pt>
                <c:pt idx="10">
                  <c:v>87.881190485722698</c:v>
                </c:pt>
                <c:pt idx="11">
                  <c:v>89.794748707164501</c:v>
                </c:pt>
                <c:pt idx="12">
                  <c:v>89.798823529411806</c:v>
                </c:pt>
                <c:pt idx="13">
                  <c:v>90.530031624094704</c:v>
                </c:pt>
                <c:pt idx="14">
                  <c:v>95.102253846316998</c:v>
                </c:pt>
                <c:pt idx="15">
                  <c:v>97.102253846316998</c:v>
                </c:pt>
                <c:pt idx="16">
                  <c:v>98.916211875121903</c:v>
                </c:pt>
                <c:pt idx="17">
                  <c:v>98.916211875121903</c:v>
                </c:pt>
                <c:pt idx="18">
                  <c:v>99.102253846316898</c:v>
                </c:pt>
                <c:pt idx="19">
                  <c:v>100</c:v>
                </c:pt>
                <c:pt idx="20">
                  <c:v>100</c:v>
                </c:pt>
              </c:numCache>
            </c:numRef>
          </c:val>
          <c:extLst>
            <c:ext xmlns:c16="http://schemas.microsoft.com/office/drawing/2014/chart" uri="{C3380CC4-5D6E-409C-BE32-E72D297353CC}">
              <c16:uniqueId val="{00000000-CAA0-4066-8816-577E5D2413B3}"/>
            </c:ext>
          </c:extLst>
        </c:ser>
        <c:dLbls>
          <c:showLegendKey val="0"/>
          <c:showVal val="0"/>
          <c:showCatName val="0"/>
          <c:showSerName val="0"/>
          <c:showPercent val="0"/>
          <c:showBubbleSize val="0"/>
        </c:dLbls>
        <c:gapWidth val="100"/>
        <c:axId val="326556672"/>
        <c:axId val="334365440"/>
      </c:barChart>
      <c:catAx>
        <c:axId val="32655667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365440"/>
        <c:crosses val="autoZero"/>
        <c:auto val="1"/>
        <c:lblAlgn val="l"/>
        <c:lblOffset val="100"/>
        <c:noMultiLvlLbl val="0"/>
      </c:catAx>
      <c:valAx>
        <c:axId val="334365440"/>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65566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3.4553164755771901E-2"/>
          <c:w val="0.61960041786367204"/>
          <c:h val="0.88949269671744902"/>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'[调停课明细查询列表 - 副本.xls]反馈问题改进'!$A$25:$A$45</c:f>
              <c:strCache>
                <c:ptCount val="21"/>
                <c:pt idx="0">
                  <c:v>现代农业与生物工程学院</c:v>
                </c:pt>
                <c:pt idx="1">
                  <c:v>马克思主义学院</c:v>
                </c:pt>
                <c:pt idx="2">
                  <c:v>材料科学与工程学院</c:v>
                </c:pt>
                <c:pt idx="3">
                  <c:v>土木建筑工程学院</c:v>
                </c:pt>
                <c:pt idx="4">
                  <c:v>政治与历史学院</c:v>
                </c:pt>
                <c:pt idx="5">
                  <c:v>美术学院</c:v>
                </c:pt>
                <c:pt idx="6">
                  <c:v>体育与健康科学学院</c:v>
                </c:pt>
                <c:pt idx="7">
                  <c:v>财经学院</c:v>
                </c:pt>
                <c:pt idx="8">
                  <c:v>数学与统计学院</c:v>
                </c:pt>
                <c:pt idx="9">
                  <c:v>电子信息工程学院</c:v>
                </c:pt>
                <c:pt idx="10">
                  <c:v>管理学院</c:v>
                </c:pt>
                <c:pt idx="11">
                  <c:v>机器人工程学院</c:v>
                </c:pt>
                <c:pt idx="12">
                  <c:v>教师教育学院</c:v>
                </c:pt>
                <c:pt idx="13">
                  <c:v>大学外语教学科研部</c:v>
                </c:pt>
                <c:pt idx="14">
                  <c:v>传媒学院</c:v>
                </c:pt>
                <c:pt idx="15">
                  <c:v>文学院</c:v>
                </c:pt>
                <c:pt idx="16">
                  <c:v>音乐学院</c:v>
                </c:pt>
                <c:pt idx="17">
                  <c:v>化学化工学院</c:v>
                </c:pt>
                <c:pt idx="18">
                  <c:v>绿色智慧环境学院</c:v>
                </c:pt>
                <c:pt idx="19">
                  <c:v>大数据与智能工程学院</c:v>
                </c:pt>
                <c:pt idx="20">
                  <c:v>外国语学院</c:v>
                </c:pt>
              </c:strCache>
            </c:strRef>
          </c:cat>
          <c:val>
            <c:numRef>
              <c:f>'[调停课明细查询列表 - 副本.xls]反馈问题改进'!$B$25:$B$45</c:f>
              <c:numCache>
                <c:formatCode>General</c:formatCode>
                <c:ptCount val="21"/>
                <c:pt idx="0">
                  <c:v>60</c:v>
                </c:pt>
                <c:pt idx="1">
                  <c:v>62.196698290761397</c:v>
                </c:pt>
                <c:pt idx="2">
                  <c:v>65.530031624094704</c:v>
                </c:pt>
                <c:pt idx="3">
                  <c:v>65.530031624094704</c:v>
                </c:pt>
                <c:pt idx="4">
                  <c:v>71.214523819055998</c:v>
                </c:pt>
                <c:pt idx="5">
                  <c:v>74.794748707164501</c:v>
                </c:pt>
                <c:pt idx="6">
                  <c:v>74.794748707164501</c:v>
                </c:pt>
                <c:pt idx="7">
                  <c:v>77.881190485722698</c:v>
                </c:pt>
                <c:pt idx="8">
                  <c:v>77.881190485722698</c:v>
                </c:pt>
                <c:pt idx="9">
                  <c:v>78.916211875121903</c:v>
                </c:pt>
                <c:pt idx="10">
                  <c:v>78.916211875121903</c:v>
                </c:pt>
                <c:pt idx="11">
                  <c:v>78.916211875121903</c:v>
                </c:pt>
                <c:pt idx="12">
                  <c:v>81.461415373831201</c:v>
                </c:pt>
                <c:pt idx="13">
                  <c:v>81.465490196078406</c:v>
                </c:pt>
                <c:pt idx="14">
                  <c:v>85.582878541788602</c:v>
                </c:pt>
                <c:pt idx="15">
                  <c:v>95.102253846316998</c:v>
                </c:pt>
                <c:pt idx="16">
                  <c:v>97.102253846316998</c:v>
                </c:pt>
                <c:pt idx="17">
                  <c:v>97.881190485722698</c:v>
                </c:pt>
                <c:pt idx="18">
                  <c:v>99.102253846316998</c:v>
                </c:pt>
                <c:pt idx="19">
                  <c:v>100</c:v>
                </c:pt>
                <c:pt idx="20">
                  <c:v>100</c:v>
                </c:pt>
              </c:numCache>
            </c:numRef>
          </c:val>
          <c:extLst>
            <c:ext xmlns:c16="http://schemas.microsoft.com/office/drawing/2014/chart" uri="{C3380CC4-5D6E-409C-BE32-E72D297353CC}">
              <c16:uniqueId val="{00000000-C6FD-48D5-861C-73F9082C2197}"/>
            </c:ext>
          </c:extLst>
        </c:ser>
        <c:dLbls>
          <c:showLegendKey val="0"/>
          <c:showVal val="0"/>
          <c:showCatName val="0"/>
          <c:showSerName val="0"/>
          <c:showPercent val="0"/>
          <c:showBubbleSize val="0"/>
        </c:dLbls>
        <c:gapWidth val="100"/>
        <c:axId val="334377728"/>
        <c:axId val="334379264"/>
      </c:barChart>
      <c:catAx>
        <c:axId val="3343777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t" anchorCtr="0"/>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379264"/>
        <c:crosses val="autoZero"/>
        <c:auto val="1"/>
        <c:lblAlgn val="l"/>
        <c:lblOffset val="100"/>
        <c:noMultiLvlLbl val="0"/>
      </c:catAx>
      <c:valAx>
        <c:axId val="334379264"/>
        <c:scaling>
          <c:orientation val="minMax"/>
          <c:max val="100"/>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437772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A7EE8-9442-46D1-9F70-5352F7CC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552</TotalTime>
  <Pages>27</Pages>
  <Words>835</Words>
  <Characters>4763</Characters>
  <Application>Microsoft Office Word</Application>
  <DocSecurity>0</DocSecurity>
  <Lines>39</Lines>
  <Paragraphs>11</Paragraphs>
  <ScaleCrop>false</ScaleCrop>
  <Company>Microsoft</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嗯呐</dc:creator>
  <cp:lastModifiedBy>刘开华</cp:lastModifiedBy>
  <cp:revision>225</cp:revision>
  <cp:lastPrinted>2018-12-19T00:48:00Z</cp:lastPrinted>
  <dcterms:created xsi:type="dcterms:W3CDTF">2023-05-19T01:51:00Z</dcterms:created>
  <dcterms:modified xsi:type="dcterms:W3CDTF">2023-08-11T01:37:00Z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46FDD657F3E44C88934EA8A27C02A330_12</vt:lpwstr>
  </property>
</Properties>
</file>